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1CDCC"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5DE08610"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274EF9AD"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279DACF8"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3EA1707D"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12CDD209"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21B74FE2"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0A95F744"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03951AEA"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5A6540C8" w14:textId="77777777" w:rsidR="007E5EDF" w:rsidRPr="004E1059" w:rsidRDefault="007E5EDF" w:rsidP="004E1059">
      <w:pPr>
        <w:spacing w:line="360" w:lineRule="auto"/>
        <w:contextualSpacing/>
        <w:jc w:val="center"/>
        <w:rPr>
          <w:rFonts w:ascii="Times New Roman" w:hAnsi="Times New Roman" w:cs="Times New Roman"/>
          <w:b/>
          <w:sz w:val="28"/>
          <w:szCs w:val="28"/>
        </w:rPr>
      </w:pPr>
    </w:p>
    <w:p w14:paraId="0F0F5607" w14:textId="583B5395" w:rsidR="002F5982" w:rsidRPr="004E1059" w:rsidRDefault="0069230D" w:rsidP="004E1059">
      <w:pPr>
        <w:spacing w:line="360" w:lineRule="auto"/>
        <w:contextualSpacing/>
        <w:jc w:val="center"/>
        <w:rPr>
          <w:rFonts w:ascii="Times New Roman" w:hAnsi="Times New Roman" w:cs="Times New Roman"/>
          <w:b/>
          <w:sz w:val="28"/>
          <w:szCs w:val="28"/>
        </w:rPr>
      </w:pPr>
      <w:r w:rsidRPr="004E1059">
        <w:rPr>
          <w:rFonts w:ascii="Times New Roman" w:hAnsi="Times New Roman" w:cs="Times New Roman"/>
          <w:b/>
          <w:sz w:val="28"/>
          <w:szCs w:val="28"/>
        </w:rPr>
        <w:t>ПРАВИЛА</w:t>
      </w:r>
    </w:p>
    <w:p w14:paraId="5A63F480" w14:textId="77777777" w:rsidR="002F5982" w:rsidRPr="004E1059" w:rsidRDefault="0069230D" w:rsidP="004E1059">
      <w:pPr>
        <w:spacing w:line="360" w:lineRule="auto"/>
        <w:contextualSpacing/>
        <w:jc w:val="center"/>
        <w:rPr>
          <w:rFonts w:ascii="Times New Roman" w:hAnsi="Times New Roman" w:cs="Times New Roman"/>
          <w:sz w:val="28"/>
          <w:szCs w:val="28"/>
        </w:rPr>
      </w:pPr>
      <w:r w:rsidRPr="004E1059">
        <w:rPr>
          <w:rFonts w:ascii="Times New Roman" w:hAnsi="Times New Roman" w:cs="Times New Roman"/>
          <w:b/>
          <w:sz w:val="28"/>
          <w:szCs w:val="28"/>
        </w:rPr>
        <w:t>ЗЕМЛЕПОЛЬЗОВАНИЯ И ЗАСТРОЙКИ</w:t>
      </w:r>
    </w:p>
    <w:p w14:paraId="47A7C7EA"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69FFBA5A" w14:textId="213E7C85" w:rsidR="00C44C9E" w:rsidRPr="004E1059" w:rsidRDefault="0069230D" w:rsidP="004E1059">
      <w:pPr>
        <w:spacing w:after="0" w:line="360" w:lineRule="auto"/>
        <w:contextualSpacing/>
        <w:jc w:val="center"/>
        <w:rPr>
          <w:rFonts w:ascii="Times New Roman" w:hAnsi="Times New Roman" w:cs="Times New Roman"/>
          <w:sz w:val="28"/>
          <w:szCs w:val="28"/>
        </w:rPr>
      </w:pPr>
      <w:r w:rsidRPr="004E1059">
        <w:rPr>
          <w:rFonts w:ascii="Times New Roman" w:hAnsi="Times New Roman" w:cs="Times New Roman"/>
          <w:sz w:val="28"/>
          <w:szCs w:val="28"/>
        </w:rPr>
        <w:t xml:space="preserve">муниципального образования </w:t>
      </w:r>
      <w:r w:rsidR="00C44C9E" w:rsidRPr="004E1059">
        <w:rPr>
          <w:rFonts w:ascii="Times New Roman" w:hAnsi="Times New Roman" w:cs="Times New Roman"/>
          <w:sz w:val="28"/>
          <w:szCs w:val="28"/>
        </w:rPr>
        <w:t>«</w:t>
      </w:r>
      <w:r w:rsidR="00BA2A43" w:rsidRPr="004E1059">
        <w:rPr>
          <w:rFonts w:ascii="Times New Roman" w:hAnsi="Times New Roman" w:cs="Times New Roman"/>
          <w:sz w:val="28"/>
          <w:szCs w:val="28"/>
        </w:rPr>
        <w:t xml:space="preserve">городское поселение </w:t>
      </w:r>
      <w:r w:rsidR="00C44C9E" w:rsidRPr="004E1059">
        <w:rPr>
          <w:rFonts w:ascii="Times New Roman" w:hAnsi="Times New Roman" w:cs="Times New Roman"/>
          <w:sz w:val="28"/>
          <w:szCs w:val="28"/>
        </w:rPr>
        <w:t xml:space="preserve">город Елабуга» </w:t>
      </w:r>
    </w:p>
    <w:p w14:paraId="0AAD27B0" w14:textId="08A62C57" w:rsidR="002F5982" w:rsidRPr="004E1059" w:rsidRDefault="00C44C9E" w:rsidP="004E1059">
      <w:pPr>
        <w:spacing w:after="0" w:line="360" w:lineRule="auto"/>
        <w:contextualSpacing/>
        <w:jc w:val="center"/>
        <w:rPr>
          <w:rFonts w:ascii="Times New Roman" w:hAnsi="Times New Roman" w:cs="Times New Roman"/>
          <w:sz w:val="28"/>
          <w:szCs w:val="28"/>
        </w:rPr>
      </w:pPr>
      <w:proofErr w:type="spellStart"/>
      <w:r w:rsidRPr="004E1059">
        <w:rPr>
          <w:rFonts w:ascii="Times New Roman" w:hAnsi="Times New Roman" w:cs="Times New Roman"/>
          <w:sz w:val="28"/>
          <w:szCs w:val="28"/>
        </w:rPr>
        <w:t>Елабужского</w:t>
      </w:r>
      <w:proofErr w:type="spellEnd"/>
      <w:r w:rsidRPr="004E1059">
        <w:rPr>
          <w:rFonts w:ascii="Times New Roman" w:hAnsi="Times New Roman" w:cs="Times New Roman"/>
          <w:sz w:val="28"/>
          <w:szCs w:val="28"/>
        </w:rPr>
        <w:t xml:space="preserve"> муниципального района Республики Татарстан</w:t>
      </w:r>
    </w:p>
    <w:p w14:paraId="2FD84FF3" w14:textId="77777777" w:rsidR="002F5982" w:rsidRPr="004E1059" w:rsidRDefault="002F5982" w:rsidP="004E1059">
      <w:pPr>
        <w:spacing w:after="0" w:line="360" w:lineRule="auto"/>
        <w:contextualSpacing/>
        <w:jc w:val="center"/>
        <w:rPr>
          <w:rFonts w:ascii="Times New Roman" w:hAnsi="Times New Roman" w:cs="Times New Roman"/>
          <w:i/>
          <w:sz w:val="28"/>
          <w:szCs w:val="28"/>
        </w:rPr>
      </w:pPr>
    </w:p>
    <w:p w14:paraId="187FDBEC" w14:textId="77777777" w:rsidR="002F5982" w:rsidRPr="004E1059" w:rsidRDefault="0069230D" w:rsidP="004E1059">
      <w:pPr>
        <w:spacing w:after="0" w:line="360" w:lineRule="auto"/>
        <w:contextualSpacing/>
        <w:jc w:val="center"/>
        <w:rPr>
          <w:rFonts w:ascii="Times New Roman" w:hAnsi="Times New Roman" w:cs="Times New Roman"/>
          <w:sz w:val="28"/>
          <w:szCs w:val="28"/>
        </w:rPr>
      </w:pPr>
      <w:r w:rsidRPr="004E1059">
        <w:rPr>
          <w:rFonts w:ascii="Times New Roman" w:hAnsi="Times New Roman" w:cs="Times New Roman"/>
          <w:sz w:val="28"/>
          <w:szCs w:val="28"/>
        </w:rPr>
        <w:t xml:space="preserve">Часть </w:t>
      </w:r>
      <w:r w:rsidRPr="004E1059">
        <w:rPr>
          <w:rFonts w:ascii="Times New Roman" w:hAnsi="Times New Roman" w:cs="Times New Roman"/>
          <w:sz w:val="28"/>
          <w:szCs w:val="28"/>
          <w:lang w:val="en-US"/>
        </w:rPr>
        <w:t>I</w:t>
      </w:r>
    </w:p>
    <w:p w14:paraId="7C249A83"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2348931F" w14:textId="5E0B4F09" w:rsidR="002F5982" w:rsidRPr="004E1059" w:rsidRDefault="0069230D" w:rsidP="004E1059">
      <w:pPr>
        <w:spacing w:after="0" w:line="360" w:lineRule="auto"/>
        <w:contextualSpacing/>
        <w:jc w:val="center"/>
        <w:rPr>
          <w:rFonts w:ascii="Times New Roman" w:hAnsi="Times New Roman" w:cs="Times New Roman"/>
          <w:b/>
          <w:sz w:val="28"/>
          <w:szCs w:val="28"/>
        </w:rPr>
      </w:pPr>
      <w:r w:rsidRPr="004E1059">
        <w:rPr>
          <w:rFonts w:ascii="Times New Roman" w:hAnsi="Times New Roman" w:cs="Times New Roman"/>
          <w:b/>
          <w:sz w:val="28"/>
          <w:szCs w:val="28"/>
        </w:rPr>
        <w:t>ПОРЯДОК ПРИМЕНЕНИЯ</w:t>
      </w:r>
    </w:p>
    <w:p w14:paraId="3240C5BC" w14:textId="72E3F398" w:rsidR="002F5982" w:rsidRPr="004E1059" w:rsidRDefault="0069230D" w:rsidP="004E1059">
      <w:pPr>
        <w:spacing w:after="0" w:line="360" w:lineRule="auto"/>
        <w:contextualSpacing/>
        <w:jc w:val="center"/>
        <w:rPr>
          <w:rFonts w:ascii="Times New Roman" w:hAnsi="Times New Roman" w:cs="Times New Roman"/>
          <w:b/>
          <w:sz w:val="28"/>
          <w:szCs w:val="28"/>
        </w:rPr>
      </w:pPr>
      <w:r w:rsidRPr="004E1059">
        <w:rPr>
          <w:rFonts w:ascii="Times New Roman" w:hAnsi="Times New Roman" w:cs="Times New Roman"/>
          <w:b/>
          <w:sz w:val="28"/>
          <w:szCs w:val="28"/>
        </w:rPr>
        <w:t>ПРАВИЛ ЗЕМЛЕПОЛЬЗОВАНИЯ И ЗАСТРОЙКИ</w:t>
      </w:r>
    </w:p>
    <w:p w14:paraId="79EE7CFC" w14:textId="2E04FA91" w:rsidR="002F5982" w:rsidRPr="004E1059" w:rsidRDefault="0069230D" w:rsidP="004E1059">
      <w:pPr>
        <w:spacing w:line="360" w:lineRule="auto"/>
        <w:contextualSpacing/>
        <w:jc w:val="center"/>
        <w:rPr>
          <w:rFonts w:ascii="Times New Roman" w:hAnsi="Times New Roman" w:cs="Times New Roman"/>
          <w:b/>
          <w:sz w:val="28"/>
          <w:szCs w:val="28"/>
        </w:rPr>
      </w:pPr>
      <w:r w:rsidRPr="004E1059">
        <w:rPr>
          <w:rFonts w:ascii="Times New Roman" w:hAnsi="Times New Roman" w:cs="Times New Roman"/>
          <w:b/>
          <w:sz w:val="28"/>
          <w:szCs w:val="28"/>
        </w:rPr>
        <w:t>И ВНЕСЕНИЯ ИЗМЕНЕНИЙ В УКАЗАННЫЕ ПРАВИЛА</w:t>
      </w:r>
    </w:p>
    <w:p w14:paraId="4D3DB885"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53DCB296"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54BC1063"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4DCD9562"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62E8AE43"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13721C21"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1BADE506"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7937D225" w14:textId="77777777" w:rsidR="002F5982" w:rsidRPr="004E1059" w:rsidRDefault="002F5982" w:rsidP="004E1059">
      <w:pPr>
        <w:spacing w:after="0" w:line="360" w:lineRule="auto"/>
        <w:contextualSpacing/>
        <w:jc w:val="center"/>
        <w:rPr>
          <w:rFonts w:ascii="Times New Roman" w:hAnsi="Times New Roman" w:cs="Times New Roman"/>
          <w:sz w:val="28"/>
          <w:szCs w:val="28"/>
        </w:rPr>
      </w:pPr>
    </w:p>
    <w:p w14:paraId="6D85D3C5" w14:textId="2D49C89C" w:rsidR="002F5982" w:rsidRPr="004E1059" w:rsidRDefault="007E5EDF" w:rsidP="004E1059">
      <w:pPr>
        <w:spacing w:after="0" w:line="360" w:lineRule="auto"/>
        <w:contextualSpacing/>
        <w:jc w:val="center"/>
        <w:rPr>
          <w:rFonts w:ascii="Times New Roman" w:hAnsi="Times New Roman" w:cs="Times New Roman"/>
          <w:sz w:val="28"/>
          <w:szCs w:val="28"/>
        </w:rPr>
      </w:pPr>
      <w:r w:rsidRPr="004E1059">
        <w:rPr>
          <w:rFonts w:ascii="Times New Roman" w:hAnsi="Times New Roman" w:cs="Times New Roman"/>
          <w:sz w:val="28"/>
          <w:szCs w:val="28"/>
        </w:rPr>
        <w:t>2025</w:t>
      </w:r>
      <w:r w:rsidR="0069230D" w:rsidRPr="004E1059">
        <w:rPr>
          <w:rFonts w:ascii="Times New Roman" w:hAnsi="Times New Roman" w:cs="Times New Roman"/>
          <w:sz w:val="28"/>
          <w:szCs w:val="28"/>
        </w:rPr>
        <w:br w:type="page" w:clear="all"/>
      </w:r>
    </w:p>
    <w:p w14:paraId="421A0FFF" w14:textId="77777777" w:rsidR="002F5982" w:rsidRPr="004E1059" w:rsidRDefault="0069230D" w:rsidP="004E1059">
      <w:pPr>
        <w:spacing w:after="0" w:line="360" w:lineRule="auto"/>
        <w:ind w:firstLine="709"/>
        <w:contextualSpacing/>
        <w:jc w:val="both"/>
        <w:rPr>
          <w:rFonts w:ascii="Times New Roman" w:hAnsi="Times New Roman" w:cs="Times New Roman"/>
          <w:b/>
          <w:sz w:val="28"/>
          <w:szCs w:val="28"/>
        </w:rPr>
      </w:pPr>
      <w:r w:rsidRPr="004E1059">
        <w:rPr>
          <w:rFonts w:ascii="Times New Roman" w:hAnsi="Times New Roman" w:cs="Times New Roman"/>
          <w:b/>
          <w:sz w:val="28"/>
          <w:szCs w:val="28"/>
        </w:rPr>
        <w:lastRenderedPageBreak/>
        <w:t>СОДЕРЖАНИЕ</w:t>
      </w:r>
    </w:p>
    <w:p w14:paraId="7CE484F9" w14:textId="77777777" w:rsidR="002F5982" w:rsidRPr="004E1059" w:rsidRDefault="0069230D" w:rsidP="004E1059">
      <w:pPr>
        <w:pStyle w:val="af2"/>
        <w:spacing w:after="0" w:line="360" w:lineRule="auto"/>
        <w:ind w:left="707" w:firstLine="2"/>
        <w:jc w:val="both"/>
        <w:rPr>
          <w:rFonts w:ascii="Times New Roman" w:hAnsi="Times New Roman" w:cs="Times New Roman"/>
          <w:sz w:val="28"/>
          <w:szCs w:val="28"/>
        </w:rPr>
      </w:pPr>
      <w:r w:rsidRPr="004E1059">
        <w:rPr>
          <w:rFonts w:ascii="Times New Roman" w:hAnsi="Times New Roman" w:cs="Times New Roman"/>
          <w:sz w:val="28"/>
          <w:szCs w:val="28"/>
        </w:rPr>
        <w:t>Глава 1. Общие положения</w:t>
      </w:r>
    </w:p>
    <w:p w14:paraId="65CE2E67" w14:textId="3B485AB7" w:rsidR="002F5982" w:rsidRPr="004E1059" w:rsidRDefault="0069230D" w:rsidP="004E1059">
      <w:pPr>
        <w:pStyle w:val="af2"/>
        <w:spacing w:after="0" w:line="360" w:lineRule="auto"/>
        <w:ind w:left="707" w:firstLine="709"/>
        <w:jc w:val="both"/>
        <w:rPr>
          <w:rFonts w:ascii="Times New Roman" w:hAnsi="Times New Roman" w:cs="Times New Roman"/>
          <w:sz w:val="28"/>
          <w:szCs w:val="28"/>
        </w:rPr>
      </w:pPr>
      <w:r w:rsidRPr="004E1059">
        <w:rPr>
          <w:rFonts w:ascii="Times New Roman" w:hAnsi="Times New Roman" w:cs="Times New Roman"/>
          <w:sz w:val="28"/>
          <w:szCs w:val="28"/>
        </w:rPr>
        <w:t>Статья</w:t>
      </w:r>
      <w:r w:rsidR="004B018F" w:rsidRPr="004E1059">
        <w:rPr>
          <w:rFonts w:ascii="Times New Roman" w:hAnsi="Times New Roman" w:cs="Times New Roman"/>
          <w:sz w:val="28"/>
          <w:szCs w:val="28"/>
          <w:lang w:val="en-US"/>
        </w:rPr>
        <w:t> </w:t>
      </w:r>
      <w:r w:rsidRPr="004E1059">
        <w:rPr>
          <w:rFonts w:ascii="Times New Roman" w:hAnsi="Times New Roman" w:cs="Times New Roman"/>
          <w:sz w:val="28"/>
          <w:szCs w:val="28"/>
        </w:rPr>
        <w:t>1. Область применения</w:t>
      </w:r>
    </w:p>
    <w:p w14:paraId="31D71FA1" w14:textId="50499C78" w:rsidR="002F5982" w:rsidRPr="004E1059" w:rsidRDefault="0069230D" w:rsidP="004E1059">
      <w:pPr>
        <w:pStyle w:val="af2"/>
        <w:spacing w:after="0" w:line="360" w:lineRule="auto"/>
        <w:ind w:left="707" w:firstLine="709"/>
        <w:jc w:val="both"/>
        <w:rPr>
          <w:rFonts w:ascii="Times New Roman" w:hAnsi="Times New Roman" w:cs="Times New Roman"/>
          <w:sz w:val="28"/>
          <w:szCs w:val="28"/>
        </w:rPr>
      </w:pPr>
      <w:r w:rsidRPr="004E1059">
        <w:rPr>
          <w:rFonts w:ascii="Times New Roman" w:hAnsi="Times New Roman" w:cs="Times New Roman"/>
          <w:sz w:val="28"/>
          <w:szCs w:val="28"/>
        </w:rPr>
        <w:t>Статья</w:t>
      </w:r>
      <w:r w:rsidR="004B018F" w:rsidRPr="004E1059">
        <w:rPr>
          <w:rFonts w:ascii="Times New Roman" w:hAnsi="Times New Roman" w:cs="Times New Roman"/>
          <w:sz w:val="28"/>
          <w:szCs w:val="28"/>
          <w:lang w:val="en-US"/>
        </w:rPr>
        <w:t> </w:t>
      </w:r>
      <w:r w:rsidRPr="004E1059">
        <w:rPr>
          <w:rFonts w:ascii="Times New Roman" w:hAnsi="Times New Roman" w:cs="Times New Roman"/>
          <w:sz w:val="28"/>
          <w:szCs w:val="28"/>
        </w:rPr>
        <w:t>2. Основные понятия</w:t>
      </w:r>
    </w:p>
    <w:p w14:paraId="24E520C8" w14:textId="77777777" w:rsidR="002F5982" w:rsidRPr="004E1059" w:rsidRDefault="0069230D" w:rsidP="004E1059">
      <w:pPr>
        <w:pStyle w:val="af2"/>
        <w:spacing w:after="0" w:line="360" w:lineRule="auto"/>
        <w:ind w:left="709"/>
        <w:jc w:val="both"/>
        <w:rPr>
          <w:rFonts w:ascii="Times New Roman" w:hAnsi="Times New Roman" w:cs="Times New Roman"/>
          <w:sz w:val="28"/>
          <w:szCs w:val="28"/>
        </w:rPr>
      </w:pPr>
      <w:r w:rsidRPr="004E1059">
        <w:rPr>
          <w:rFonts w:ascii="Times New Roman" w:hAnsi="Times New Roman" w:cs="Times New Roman"/>
          <w:sz w:val="28"/>
          <w:szCs w:val="28"/>
        </w:rPr>
        <w:t>Глава 2. Положение о регулировании землепользования и застройки уполномоченными органами</w:t>
      </w:r>
    </w:p>
    <w:p w14:paraId="05276277" w14:textId="6C7E7218" w:rsidR="002F5982" w:rsidRPr="004E1059" w:rsidRDefault="0069230D" w:rsidP="004E1059">
      <w:pPr>
        <w:pStyle w:val="af2"/>
        <w:spacing w:after="0" w:line="360" w:lineRule="auto"/>
        <w:ind w:left="707" w:firstLine="709"/>
        <w:jc w:val="both"/>
        <w:rPr>
          <w:rFonts w:ascii="Times New Roman" w:hAnsi="Times New Roman" w:cs="Times New Roman"/>
          <w:sz w:val="28"/>
          <w:szCs w:val="28"/>
        </w:rPr>
      </w:pPr>
      <w:r w:rsidRPr="004E1059">
        <w:rPr>
          <w:rFonts w:ascii="Times New Roman" w:hAnsi="Times New Roman" w:cs="Times New Roman"/>
          <w:sz w:val="28"/>
          <w:szCs w:val="28"/>
        </w:rPr>
        <w:t>Статья</w:t>
      </w:r>
      <w:r w:rsidR="004B018F" w:rsidRPr="004E1059">
        <w:rPr>
          <w:rFonts w:ascii="Times New Roman" w:hAnsi="Times New Roman" w:cs="Times New Roman"/>
          <w:sz w:val="28"/>
          <w:szCs w:val="28"/>
          <w:lang w:val="en-US"/>
        </w:rPr>
        <w:t> </w:t>
      </w:r>
      <w:r w:rsidRPr="004E1059">
        <w:rPr>
          <w:rFonts w:ascii="Times New Roman" w:hAnsi="Times New Roman" w:cs="Times New Roman"/>
          <w:sz w:val="28"/>
          <w:szCs w:val="28"/>
        </w:rPr>
        <w:t>3. Полномочия органов местного самоуправления</w:t>
      </w:r>
    </w:p>
    <w:p w14:paraId="52F91F7C" w14:textId="034F5431" w:rsidR="002F5982" w:rsidRPr="004E1059" w:rsidRDefault="00D44DFC" w:rsidP="004E1059">
      <w:pPr>
        <w:spacing w:after="0" w:line="360" w:lineRule="auto"/>
        <w:ind w:left="1418" w:hanging="2"/>
        <w:contextualSpacing/>
        <w:jc w:val="both"/>
        <w:rPr>
          <w:rFonts w:ascii="Times New Roman" w:hAnsi="Times New Roman" w:cs="Times New Roman"/>
          <w:sz w:val="28"/>
          <w:szCs w:val="28"/>
        </w:rPr>
      </w:pPr>
      <w:r w:rsidRPr="004E1059">
        <w:rPr>
          <w:rFonts w:ascii="Times New Roman" w:hAnsi="Times New Roman" w:cs="Times New Roman"/>
          <w:sz w:val="28"/>
          <w:szCs w:val="28"/>
        </w:rPr>
        <w:t>Статья </w:t>
      </w:r>
      <w:r w:rsidR="0069230D" w:rsidRPr="004E1059">
        <w:rPr>
          <w:rFonts w:ascii="Times New Roman" w:hAnsi="Times New Roman" w:cs="Times New Roman"/>
          <w:sz w:val="28"/>
          <w:szCs w:val="28"/>
        </w:rPr>
        <w:t>4</w:t>
      </w:r>
      <w:r w:rsidR="00131043" w:rsidRPr="004E1059">
        <w:rPr>
          <w:rFonts w:ascii="Times New Roman" w:hAnsi="Times New Roman" w:cs="Times New Roman"/>
          <w:sz w:val="28"/>
          <w:szCs w:val="28"/>
        </w:rPr>
        <w:t>. </w:t>
      </w:r>
      <w:r w:rsidR="0069230D" w:rsidRPr="004E1059">
        <w:rPr>
          <w:rFonts w:ascii="Times New Roman" w:hAnsi="Times New Roman" w:cs="Times New Roman"/>
          <w:sz w:val="28"/>
          <w:szCs w:val="28"/>
        </w:rPr>
        <w:t>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w:t>
      </w:r>
    </w:p>
    <w:p w14:paraId="3A39B0FD" w14:textId="77777777" w:rsidR="002F5982" w:rsidRPr="004E1059" w:rsidRDefault="0069230D" w:rsidP="004E1059">
      <w:pPr>
        <w:pStyle w:val="af2"/>
        <w:spacing w:after="0" w:line="360" w:lineRule="auto"/>
        <w:ind w:left="709"/>
        <w:jc w:val="both"/>
        <w:rPr>
          <w:rFonts w:ascii="Times New Roman" w:hAnsi="Times New Roman" w:cs="Times New Roman"/>
          <w:sz w:val="28"/>
          <w:szCs w:val="28"/>
        </w:rPr>
      </w:pPr>
      <w:r w:rsidRPr="004E1059">
        <w:rPr>
          <w:rFonts w:ascii="Times New Roman" w:hAnsi="Times New Roman" w:cs="Times New Roman"/>
          <w:sz w:val="28"/>
          <w:szCs w:val="28"/>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5247A4B0" w14:textId="6722EE30" w:rsidR="002F5982" w:rsidRPr="004E1059" w:rsidRDefault="00D44DFC" w:rsidP="004E1059">
      <w:pPr>
        <w:pStyle w:val="af2"/>
        <w:spacing w:after="0" w:line="360" w:lineRule="auto"/>
        <w:ind w:left="1418" w:hanging="1"/>
        <w:jc w:val="both"/>
        <w:rPr>
          <w:rFonts w:ascii="Times New Roman" w:hAnsi="Times New Roman" w:cs="Times New Roman"/>
          <w:sz w:val="28"/>
          <w:szCs w:val="28"/>
        </w:rPr>
      </w:pPr>
      <w:r w:rsidRPr="004E1059">
        <w:rPr>
          <w:rFonts w:ascii="Times New Roman" w:hAnsi="Times New Roman" w:cs="Times New Roman"/>
          <w:sz w:val="28"/>
          <w:szCs w:val="28"/>
        </w:rPr>
        <w:t>Статья </w:t>
      </w:r>
      <w:r w:rsidR="0069230D" w:rsidRPr="004E1059">
        <w:rPr>
          <w:rFonts w:ascii="Times New Roman" w:hAnsi="Times New Roman" w:cs="Times New Roman"/>
          <w:sz w:val="28"/>
          <w:szCs w:val="28"/>
        </w:rPr>
        <w:t>5</w:t>
      </w:r>
      <w:r w:rsidR="00131043" w:rsidRPr="004E1059">
        <w:rPr>
          <w:rFonts w:ascii="Times New Roman" w:hAnsi="Times New Roman" w:cs="Times New Roman"/>
          <w:sz w:val="28"/>
          <w:szCs w:val="28"/>
        </w:rPr>
        <w:t>. </w:t>
      </w:r>
      <w:r w:rsidR="0069230D" w:rsidRPr="004E1059">
        <w:rPr>
          <w:rFonts w:ascii="Times New Roman" w:hAnsi="Times New Roman" w:cs="Times New Roman"/>
          <w:sz w:val="28"/>
          <w:szCs w:val="28"/>
        </w:rPr>
        <w:t xml:space="preserve">Изменение видов разрешенного использования земельных участков и объектов капитального строительства </w:t>
      </w:r>
    </w:p>
    <w:p w14:paraId="2185D86B" w14:textId="55971E07" w:rsidR="002F5982" w:rsidRPr="004E1059" w:rsidRDefault="00D44DFC" w:rsidP="004E1059">
      <w:pPr>
        <w:pStyle w:val="af2"/>
        <w:spacing w:after="0" w:line="360" w:lineRule="auto"/>
        <w:ind w:left="1418" w:hanging="1"/>
        <w:jc w:val="both"/>
        <w:rPr>
          <w:rFonts w:ascii="Times New Roman" w:hAnsi="Times New Roman" w:cs="Times New Roman"/>
          <w:sz w:val="28"/>
          <w:szCs w:val="28"/>
        </w:rPr>
      </w:pPr>
      <w:r w:rsidRPr="004E1059">
        <w:rPr>
          <w:rFonts w:ascii="Times New Roman" w:hAnsi="Times New Roman" w:cs="Times New Roman"/>
          <w:sz w:val="28"/>
          <w:szCs w:val="28"/>
        </w:rPr>
        <w:t>Статья </w:t>
      </w:r>
      <w:r w:rsidR="0069230D" w:rsidRPr="004E1059">
        <w:rPr>
          <w:rFonts w:ascii="Times New Roman" w:hAnsi="Times New Roman" w:cs="Times New Roman"/>
          <w:sz w:val="28"/>
          <w:szCs w:val="28"/>
        </w:rPr>
        <w:t>6</w:t>
      </w:r>
      <w:r w:rsidR="00131043" w:rsidRPr="004E1059">
        <w:rPr>
          <w:rFonts w:ascii="Times New Roman" w:hAnsi="Times New Roman" w:cs="Times New Roman"/>
          <w:sz w:val="28"/>
          <w:szCs w:val="28"/>
        </w:rPr>
        <w:t>. </w:t>
      </w:r>
      <w:r w:rsidR="0069230D" w:rsidRPr="004E1059">
        <w:rPr>
          <w:rFonts w:ascii="Times New Roman" w:hAnsi="Times New Roman" w:cs="Times New Roman"/>
          <w:sz w:val="28"/>
          <w:szCs w:val="28"/>
        </w:rPr>
        <w:t>Разрешение на условно разрешенный вид использования земельного участка или объекта капитального строительства</w:t>
      </w:r>
    </w:p>
    <w:p w14:paraId="26CC4A9A" w14:textId="3295D877" w:rsidR="002F5982" w:rsidRPr="004E1059" w:rsidRDefault="00D44DFC" w:rsidP="004E1059">
      <w:pPr>
        <w:pStyle w:val="af2"/>
        <w:spacing w:after="0" w:line="360" w:lineRule="auto"/>
        <w:ind w:left="1418" w:hanging="1"/>
        <w:jc w:val="both"/>
        <w:rPr>
          <w:rFonts w:ascii="Times New Roman" w:hAnsi="Times New Roman" w:cs="Times New Roman"/>
          <w:sz w:val="28"/>
          <w:szCs w:val="28"/>
        </w:rPr>
      </w:pPr>
      <w:r w:rsidRPr="004E1059">
        <w:rPr>
          <w:rFonts w:ascii="Times New Roman" w:hAnsi="Times New Roman" w:cs="Times New Roman"/>
          <w:sz w:val="28"/>
          <w:szCs w:val="28"/>
        </w:rPr>
        <w:t>Статья </w:t>
      </w:r>
      <w:r w:rsidR="0069230D" w:rsidRPr="004E1059">
        <w:rPr>
          <w:rFonts w:ascii="Times New Roman" w:hAnsi="Times New Roman" w:cs="Times New Roman"/>
          <w:sz w:val="28"/>
          <w:szCs w:val="28"/>
        </w:rPr>
        <w:t>7</w:t>
      </w:r>
      <w:r w:rsidR="00131043" w:rsidRPr="004E1059">
        <w:rPr>
          <w:rFonts w:ascii="Times New Roman" w:hAnsi="Times New Roman" w:cs="Times New Roman"/>
          <w:sz w:val="28"/>
          <w:szCs w:val="28"/>
        </w:rPr>
        <w:t>. </w:t>
      </w:r>
      <w:r w:rsidR="0069230D" w:rsidRPr="004E1059">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объектов капитального строительства</w:t>
      </w:r>
    </w:p>
    <w:p w14:paraId="49E73548" w14:textId="77777777" w:rsidR="002F5982" w:rsidRPr="004E1059" w:rsidRDefault="0069230D" w:rsidP="004E1059">
      <w:pPr>
        <w:pStyle w:val="af2"/>
        <w:spacing w:before="200" w:after="0" w:line="360" w:lineRule="auto"/>
        <w:ind w:left="709"/>
        <w:jc w:val="both"/>
        <w:rPr>
          <w:rFonts w:ascii="Times New Roman" w:hAnsi="Times New Roman" w:cs="Times New Roman"/>
          <w:sz w:val="28"/>
          <w:szCs w:val="28"/>
        </w:rPr>
      </w:pPr>
      <w:r w:rsidRPr="004E1059">
        <w:rPr>
          <w:rFonts w:ascii="Times New Roman" w:hAnsi="Times New Roman" w:cs="Times New Roman"/>
          <w:sz w:val="28"/>
          <w:szCs w:val="28"/>
        </w:rPr>
        <w:t>Глава 4. Положение о подготовке документации по планировке территории уполномоченными органами</w:t>
      </w:r>
    </w:p>
    <w:p w14:paraId="45F3D58F" w14:textId="7B87C85F" w:rsidR="002F5982" w:rsidRPr="004E1059" w:rsidRDefault="0069230D" w:rsidP="004E1059">
      <w:pPr>
        <w:pStyle w:val="af2"/>
        <w:spacing w:after="0" w:line="360" w:lineRule="auto"/>
        <w:ind w:left="1418"/>
        <w:jc w:val="both"/>
        <w:rPr>
          <w:rFonts w:ascii="Times New Roman" w:hAnsi="Times New Roman" w:cs="Times New Roman"/>
          <w:sz w:val="28"/>
          <w:szCs w:val="28"/>
        </w:rPr>
      </w:pPr>
      <w:r w:rsidRPr="004E1059">
        <w:rPr>
          <w:rFonts w:ascii="Times New Roman" w:hAnsi="Times New Roman" w:cs="Times New Roman"/>
          <w:sz w:val="28"/>
          <w:szCs w:val="28"/>
        </w:rPr>
        <w:t>Статья</w:t>
      </w:r>
      <w:r w:rsidR="004B018F" w:rsidRPr="004E1059">
        <w:rPr>
          <w:rFonts w:ascii="Times New Roman" w:hAnsi="Times New Roman" w:cs="Times New Roman"/>
          <w:sz w:val="28"/>
          <w:szCs w:val="28"/>
          <w:lang w:val="en-US"/>
        </w:rPr>
        <w:t> </w:t>
      </w:r>
      <w:r w:rsidR="003052E0" w:rsidRPr="004E1059">
        <w:rPr>
          <w:rFonts w:ascii="Times New Roman" w:hAnsi="Times New Roman" w:cs="Times New Roman"/>
          <w:sz w:val="28"/>
          <w:szCs w:val="28"/>
        </w:rPr>
        <w:t>8</w:t>
      </w:r>
      <w:r w:rsidRPr="004E1059">
        <w:rPr>
          <w:rFonts w:ascii="Times New Roman" w:hAnsi="Times New Roman" w:cs="Times New Roman"/>
          <w:sz w:val="28"/>
          <w:szCs w:val="28"/>
        </w:rPr>
        <w:t>. Общие требования к подготовке документации по планировке территории</w:t>
      </w:r>
    </w:p>
    <w:p w14:paraId="3654B6F3" w14:textId="6C36BA7F" w:rsidR="002F5982" w:rsidRPr="004E1059" w:rsidRDefault="0069230D" w:rsidP="004E1059">
      <w:pPr>
        <w:pStyle w:val="af2"/>
        <w:spacing w:after="0" w:line="360" w:lineRule="auto"/>
        <w:ind w:left="709"/>
        <w:jc w:val="both"/>
        <w:rPr>
          <w:rFonts w:ascii="Times New Roman" w:hAnsi="Times New Roman" w:cs="Times New Roman"/>
          <w:sz w:val="28"/>
          <w:szCs w:val="28"/>
        </w:rPr>
      </w:pPr>
      <w:r w:rsidRPr="004E1059">
        <w:rPr>
          <w:rFonts w:ascii="Times New Roman" w:hAnsi="Times New Roman" w:cs="Times New Roman"/>
          <w:sz w:val="28"/>
          <w:szCs w:val="28"/>
        </w:rPr>
        <w:t>Глава 5. Положение о проведении публичных слушаний</w:t>
      </w:r>
      <w:r w:rsidR="00E464A3" w:rsidRPr="004E1059">
        <w:rPr>
          <w:rFonts w:ascii="Times New Roman" w:hAnsi="Times New Roman" w:cs="Times New Roman"/>
          <w:i/>
          <w:sz w:val="28"/>
          <w:szCs w:val="28"/>
        </w:rPr>
        <w:t xml:space="preserve"> </w:t>
      </w:r>
      <w:r w:rsidR="00E464A3" w:rsidRPr="004E1059">
        <w:rPr>
          <w:rFonts w:ascii="Times New Roman" w:hAnsi="Times New Roman" w:cs="Times New Roman"/>
          <w:sz w:val="28"/>
          <w:szCs w:val="28"/>
        </w:rPr>
        <w:t>п</w:t>
      </w:r>
      <w:r w:rsidRPr="004E1059">
        <w:rPr>
          <w:rFonts w:ascii="Times New Roman" w:hAnsi="Times New Roman" w:cs="Times New Roman"/>
          <w:sz w:val="28"/>
          <w:szCs w:val="28"/>
        </w:rPr>
        <w:t>о вопросам землепользования и застройки</w:t>
      </w:r>
    </w:p>
    <w:p w14:paraId="6AFB669C" w14:textId="50F66A00" w:rsidR="002F5982" w:rsidRPr="004E1059" w:rsidRDefault="00D44DFC" w:rsidP="004E1059">
      <w:pPr>
        <w:pStyle w:val="af2"/>
        <w:spacing w:after="0" w:line="360" w:lineRule="auto"/>
        <w:ind w:left="1418" w:hanging="1"/>
        <w:jc w:val="both"/>
        <w:rPr>
          <w:rFonts w:ascii="Times New Roman" w:hAnsi="Times New Roman" w:cs="Times New Roman"/>
          <w:sz w:val="28"/>
          <w:szCs w:val="28"/>
        </w:rPr>
      </w:pPr>
      <w:r w:rsidRPr="004E1059">
        <w:rPr>
          <w:rFonts w:ascii="Times New Roman" w:hAnsi="Times New Roman" w:cs="Times New Roman"/>
          <w:sz w:val="28"/>
          <w:szCs w:val="28"/>
        </w:rPr>
        <w:t>Статья </w:t>
      </w:r>
      <w:r w:rsidR="003052E0" w:rsidRPr="004E1059">
        <w:rPr>
          <w:rFonts w:ascii="Times New Roman" w:hAnsi="Times New Roman" w:cs="Times New Roman"/>
          <w:sz w:val="28"/>
          <w:szCs w:val="28"/>
        </w:rPr>
        <w:t>9</w:t>
      </w:r>
      <w:r w:rsidR="0069230D" w:rsidRPr="004E1059">
        <w:rPr>
          <w:rFonts w:ascii="Times New Roman" w:hAnsi="Times New Roman" w:cs="Times New Roman"/>
          <w:sz w:val="28"/>
          <w:szCs w:val="28"/>
        </w:rPr>
        <w:t>.</w:t>
      </w:r>
      <w:r w:rsidR="00131043" w:rsidRPr="004E1059">
        <w:rPr>
          <w:rFonts w:ascii="Times New Roman" w:hAnsi="Times New Roman" w:cs="Times New Roman"/>
          <w:sz w:val="28"/>
          <w:szCs w:val="28"/>
        </w:rPr>
        <w:t> </w:t>
      </w:r>
      <w:r w:rsidR="0069230D" w:rsidRPr="004E1059">
        <w:rPr>
          <w:rFonts w:ascii="Times New Roman" w:hAnsi="Times New Roman" w:cs="Times New Roman"/>
          <w:sz w:val="28"/>
          <w:szCs w:val="28"/>
        </w:rPr>
        <w:t>Общие положения о публичных слушаниях</w:t>
      </w:r>
    </w:p>
    <w:p w14:paraId="499C62CF" w14:textId="77777777" w:rsidR="002F5982" w:rsidRPr="004E1059" w:rsidRDefault="0069230D" w:rsidP="004E1059">
      <w:pPr>
        <w:pStyle w:val="af2"/>
        <w:spacing w:after="0" w:line="360" w:lineRule="auto"/>
        <w:ind w:left="709"/>
        <w:jc w:val="both"/>
        <w:rPr>
          <w:rFonts w:ascii="Times New Roman" w:hAnsi="Times New Roman" w:cs="Times New Roman"/>
          <w:sz w:val="28"/>
          <w:szCs w:val="28"/>
        </w:rPr>
      </w:pPr>
      <w:r w:rsidRPr="004E1059">
        <w:rPr>
          <w:rFonts w:ascii="Times New Roman" w:hAnsi="Times New Roman" w:cs="Times New Roman"/>
          <w:sz w:val="28"/>
          <w:szCs w:val="28"/>
        </w:rPr>
        <w:t>Глава 6. Положение о внесении изменений в Правила землепользования и застройки</w:t>
      </w:r>
    </w:p>
    <w:p w14:paraId="0F878E05" w14:textId="01FAD7B9" w:rsidR="002F5982" w:rsidRPr="004E1059" w:rsidRDefault="00D44DFC" w:rsidP="004E1059">
      <w:pPr>
        <w:pStyle w:val="af2"/>
        <w:spacing w:after="0" w:line="360" w:lineRule="auto"/>
        <w:ind w:left="1418" w:hanging="1"/>
        <w:jc w:val="both"/>
        <w:rPr>
          <w:rFonts w:ascii="Times New Roman" w:hAnsi="Times New Roman" w:cs="Times New Roman"/>
          <w:sz w:val="28"/>
          <w:szCs w:val="28"/>
        </w:rPr>
      </w:pPr>
      <w:r w:rsidRPr="004E1059">
        <w:rPr>
          <w:rFonts w:ascii="Times New Roman" w:hAnsi="Times New Roman" w:cs="Times New Roman"/>
          <w:sz w:val="28"/>
          <w:szCs w:val="28"/>
        </w:rPr>
        <w:lastRenderedPageBreak/>
        <w:t>Статья </w:t>
      </w:r>
      <w:r w:rsidR="003052E0" w:rsidRPr="004E1059">
        <w:rPr>
          <w:rFonts w:ascii="Times New Roman" w:hAnsi="Times New Roman" w:cs="Times New Roman"/>
          <w:sz w:val="28"/>
          <w:szCs w:val="28"/>
        </w:rPr>
        <w:t>10</w:t>
      </w:r>
      <w:r w:rsidR="0069230D" w:rsidRPr="004E1059">
        <w:rPr>
          <w:rFonts w:ascii="Times New Roman" w:hAnsi="Times New Roman" w:cs="Times New Roman"/>
          <w:sz w:val="28"/>
          <w:szCs w:val="28"/>
        </w:rPr>
        <w:t>.</w:t>
      </w:r>
      <w:r w:rsidR="00131043" w:rsidRPr="004E1059">
        <w:rPr>
          <w:rFonts w:ascii="Times New Roman" w:hAnsi="Times New Roman" w:cs="Times New Roman"/>
          <w:sz w:val="28"/>
          <w:szCs w:val="28"/>
        </w:rPr>
        <w:t> </w:t>
      </w:r>
      <w:r w:rsidR="0069230D" w:rsidRPr="004E1059">
        <w:rPr>
          <w:rFonts w:ascii="Times New Roman" w:hAnsi="Times New Roman" w:cs="Times New Roman"/>
          <w:sz w:val="28"/>
          <w:szCs w:val="28"/>
        </w:rPr>
        <w:t xml:space="preserve">Общие положения о внесении изменений в Правила землепользования и застройки </w:t>
      </w:r>
    </w:p>
    <w:p w14:paraId="5E602218" w14:textId="77777777" w:rsidR="002F5982" w:rsidRPr="004E1059" w:rsidRDefault="0069230D" w:rsidP="004E1059">
      <w:pPr>
        <w:pStyle w:val="af2"/>
        <w:spacing w:after="0" w:line="360" w:lineRule="auto"/>
        <w:ind w:left="709"/>
        <w:jc w:val="both"/>
        <w:rPr>
          <w:rFonts w:ascii="Times New Roman" w:hAnsi="Times New Roman" w:cs="Times New Roman"/>
          <w:sz w:val="28"/>
          <w:szCs w:val="28"/>
        </w:rPr>
      </w:pPr>
      <w:r w:rsidRPr="004E1059">
        <w:rPr>
          <w:rFonts w:ascii="Times New Roman" w:hAnsi="Times New Roman" w:cs="Times New Roman"/>
          <w:sz w:val="28"/>
          <w:szCs w:val="28"/>
        </w:rPr>
        <w:t>Глава 7. Положение о регулировании иных вопросов землепользования и застройки</w:t>
      </w:r>
    </w:p>
    <w:p w14:paraId="30D07D15" w14:textId="09366DFE" w:rsidR="003052E0" w:rsidRPr="004E1059" w:rsidRDefault="003052E0" w:rsidP="004E1059">
      <w:pPr>
        <w:pStyle w:val="af2"/>
        <w:spacing w:after="0" w:line="360" w:lineRule="auto"/>
        <w:ind w:left="1418" w:hanging="1"/>
        <w:jc w:val="both"/>
        <w:rPr>
          <w:rFonts w:ascii="Times New Roman" w:hAnsi="Times New Roman" w:cs="Times New Roman"/>
          <w:sz w:val="28"/>
          <w:szCs w:val="28"/>
        </w:rPr>
      </w:pPr>
      <w:r w:rsidRPr="004E1059">
        <w:rPr>
          <w:rFonts w:ascii="Times New Roman" w:hAnsi="Times New Roman" w:cs="Times New Roman"/>
          <w:sz w:val="28"/>
          <w:szCs w:val="28"/>
        </w:rPr>
        <w:t>Статья</w:t>
      </w:r>
      <w:r w:rsidR="004B018F" w:rsidRPr="004E1059">
        <w:rPr>
          <w:rFonts w:ascii="Times New Roman" w:hAnsi="Times New Roman" w:cs="Times New Roman"/>
          <w:sz w:val="28"/>
          <w:szCs w:val="28"/>
          <w:lang w:val="en-US"/>
        </w:rPr>
        <w:t> </w:t>
      </w:r>
      <w:r w:rsidRPr="004E1059">
        <w:rPr>
          <w:rFonts w:ascii="Times New Roman" w:hAnsi="Times New Roman" w:cs="Times New Roman"/>
          <w:sz w:val="28"/>
          <w:szCs w:val="28"/>
        </w:rPr>
        <w:t xml:space="preserve">11. </w:t>
      </w:r>
      <w:r w:rsidR="00EA2C60" w:rsidRPr="004E1059">
        <w:rPr>
          <w:rFonts w:ascii="Times New Roman" w:hAnsi="Times New Roman" w:cs="Times New Roman"/>
          <w:sz w:val="28"/>
          <w:szCs w:val="28"/>
        </w:rPr>
        <w:t>Земельные участки, предельные размеры которых не соответствуют</w:t>
      </w:r>
      <w:r w:rsidRPr="004E1059">
        <w:rPr>
          <w:rFonts w:ascii="Times New Roman" w:hAnsi="Times New Roman" w:cs="Times New Roman"/>
          <w:sz w:val="28"/>
          <w:szCs w:val="28"/>
        </w:rPr>
        <w:t xml:space="preserve"> градостроительному регламенту</w:t>
      </w:r>
    </w:p>
    <w:p w14:paraId="2908C91D" w14:textId="2F661D3C" w:rsidR="002F5982" w:rsidRPr="004E1059" w:rsidRDefault="0069230D" w:rsidP="004E1059">
      <w:pPr>
        <w:pStyle w:val="af2"/>
        <w:spacing w:after="0" w:line="360" w:lineRule="auto"/>
        <w:ind w:left="707" w:firstLine="709"/>
        <w:jc w:val="both"/>
        <w:rPr>
          <w:rFonts w:ascii="Times New Roman" w:hAnsi="Times New Roman" w:cs="Times New Roman"/>
          <w:sz w:val="28"/>
          <w:szCs w:val="28"/>
        </w:rPr>
      </w:pPr>
      <w:r w:rsidRPr="004E1059">
        <w:rPr>
          <w:rFonts w:ascii="Times New Roman" w:hAnsi="Times New Roman" w:cs="Times New Roman"/>
          <w:sz w:val="28"/>
          <w:szCs w:val="28"/>
        </w:rPr>
        <w:t>Статья</w:t>
      </w:r>
      <w:r w:rsidR="004B018F" w:rsidRPr="004E1059">
        <w:rPr>
          <w:rFonts w:ascii="Times New Roman" w:hAnsi="Times New Roman" w:cs="Times New Roman"/>
          <w:sz w:val="28"/>
          <w:szCs w:val="28"/>
          <w:lang w:val="en-US"/>
        </w:rPr>
        <w:t> </w:t>
      </w:r>
      <w:r w:rsidRPr="004E1059">
        <w:rPr>
          <w:rFonts w:ascii="Times New Roman" w:hAnsi="Times New Roman" w:cs="Times New Roman"/>
          <w:sz w:val="28"/>
          <w:szCs w:val="28"/>
        </w:rPr>
        <w:t xml:space="preserve">12. Комплексное развитие территории </w:t>
      </w:r>
    </w:p>
    <w:p w14:paraId="51182192" w14:textId="5A3DA886" w:rsidR="002F5982" w:rsidRPr="004E1059" w:rsidRDefault="00D44DFC" w:rsidP="004E1059">
      <w:pPr>
        <w:pStyle w:val="af2"/>
        <w:spacing w:before="200" w:after="0" w:line="360" w:lineRule="auto"/>
        <w:ind w:left="1418" w:hanging="2"/>
        <w:jc w:val="both"/>
        <w:rPr>
          <w:rFonts w:ascii="Times New Roman" w:hAnsi="Times New Roman" w:cs="Times New Roman"/>
          <w:sz w:val="28"/>
          <w:szCs w:val="28"/>
        </w:rPr>
      </w:pPr>
      <w:r w:rsidRPr="004E1059">
        <w:rPr>
          <w:rFonts w:ascii="Times New Roman" w:hAnsi="Times New Roman" w:cs="Times New Roman"/>
          <w:sz w:val="28"/>
          <w:szCs w:val="28"/>
        </w:rPr>
        <w:t>Статья </w:t>
      </w:r>
      <w:r w:rsidR="0069230D" w:rsidRPr="004E1059">
        <w:rPr>
          <w:rFonts w:ascii="Times New Roman" w:hAnsi="Times New Roman" w:cs="Times New Roman"/>
          <w:sz w:val="28"/>
          <w:szCs w:val="28"/>
        </w:rPr>
        <w:t>13.</w:t>
      </w:r>
      <w:r w:rsidR="00131043" w:rsidRPr="004E1059">
        <w:rPr>
          <w:rFonts w:ascii="Times New Roman" w:hAnsi="Times New Roman" w:cs="Times New Roman"/>
          <w:sz w:val="28"/>
          <w:szCs w:val="28"/>
        </w:rPr>
        <w:t> </w:t>
      </w:r>
      <w:r w:rsidR="0069230D" w:rsidRPr="004E1059">
        <w:rPr>
          <w:rFonts w:ascii="Times New Roman" w:hAnsi="Times New Roman" w:cs="Times New Roman"/>
          <w:sz w:val="28"/>
          <w:szCs w:val="28"/>
        </w:rPr>
        <w:t>Архитектурно-градостроительный облик объекта капитального строительства</w:t>
      </w:r>
    </w:p>
    <w:p w14:paraId="25CCB52F" w14:textId="5E92C632" w:rsidR="002F5982" w:rsidRPr="004E1059" w:rsidRDefault="0069230D" w:rsidP="004E1059">
      <w:pPr>
        <w:pStyle w:val="af2"/>
        <w:spacing w:before="200" w:after="0" w:line="360" w:lineRule="auto"/>
        <w:ind w:left="707" w:firstLine="709"/>
        <w:jc w:val="both"/>
        <w:rPr>
          <w:rFonts w:ascii="Times New Roman" w:hAnsi="Times New Roman" w:cs="Times New Roman"/>
          <w:sz w:val="28"/>
          <w:szCs w:val="28"/>
        </w:rPr>
      </w:pPr>
      <w:r w:rsidRPr="004E1059">
        <w:rPr>
          <w:rFonts w:ascii="Times New Roman" w:hAnsi="Times New Roman" w:cs="Times New Roman"/>
          <w:sz w:val="28"/>
          <w:szCs w:val="28"/>
        </w:rPr>
        <w:t>Статья</w:t>
      </w:r>
      <w:r w:rsidR="004B018F" w:rsidRPr="004E1059">
        <w:rPr>
          <w:rFonts w:ascii="Times New Roman" w:hAnsi="Times New Roman" w:cs="Times New Roman"/>
          <w:sz w:val="28"/>
          <w:szCs w:val="28"/>
          <w:lang w:val="en-US"/>
        </w:rPr>
        <w:t> </w:t>
      </w:r>
      <w:r w:rsidRPr="004E1059">
        <w:rPr>
          <w:rFonts w:ascii="Times New Roman" w:hAnsi="Times New Roman" w:cs="Times New Roman"/>
          <w:sz w:val="28"/>
          <w:szCs w:val="28"/>
        </w:rPr>
        <w:t>14. Градостроительный совет</w:t>
      </w:r>
    </w:p>
    <w:p w14:paraId="207803AD" w14:textId="77777777" w:rsidR="002F5982" w:rsidRPr="004E1059" w:rsidRDefault="0069230D" w:rsidP="004E1059">
      <w:pPr>
        <w:spacing w:after="0" w:line="240" w:lineRule="auto"/>
        <w:contextualSpacing/>
        <w:jc w:val="center"/>
        <w:rPr>
          <w:rFonts w:ascii="Times New Roman" w:hAnsi="Times New Roman" w:cs="Times New Roman"/>
          <w:sz w:val="28"/>
          <w:szCs w:val="28"/>
        </w:rPr>
      </w:pPr>
      <w:r w:rsidRPr="004E1059">
        <w:rPr>
          <w:rFonts w:ascii="Times New Roman" w:hAnsi="Times New Roman" w:cs="Times New Roman"/>
          <w:sz w:val="28"/>
          <w:szCs w:val="28"/>
        </w:rPr>
        <w:br w:type="page" w:clear="all"/>
      </w:r>
    </w:p>
    <w:p w14:paraId="3731C7CF" w14:textId="77777777" w:rsidR="002F5982" w:rsidRPr="004E1059" w:rsidRDefault="0069230D" w:rsidP="004E1059">
      <w:pPr>
        <w:pStyle w:val="1"/>
        <w:rPr>
          <w:rFonts w:cs="Times New Roman"/>
          <w:b/>
        </w:rPr>
      </w:pPr>
      <w:r w:rsidRPr="004E1059">
        <w:rPr>
          <w:rFonts w:cs="Times New Roman"/>
          <w:b/>
        </w:rPr>
        <w:lastRenderedPageBreak/>
        <w:t>Глава 1. Общие положения</w:t>
      </w:r>
    </w:p>
    <w:p w14:paraId="0BCB2060" w14:textId="77777777" w:rsidR="002F5982" w:rsidRPr="004E1059" w:rsidRDefault="0069230D" w:rsidP="004E1059">
      <w:pPr>
        <w:pStyle w:val="2"/>
        <w:rPr>
          <w:rFonts w:cs="Times New Roman"/>
        </w:rPr>
      </w:pPr>
      <w:r w:rsidRPr="004E1059">
        <w:rPr>
          <w:rFonts w:cs="Times New Roman"/>
        </w:rPr>
        <w:t>Статья 1. Область применения</w:t>
      </w:r>
    </w:p>
    <w:p w14:paraId="0AA5C3FE" w14:textId="6148F656" w:rsidR="002F5982" w:rsidRPr="004E1059" w:rsidRDefault="0069230D" w:rsidP="004E1059">
      <w:pPr>
        <w:pStyle w:val="af2"/>
        <w:numPr>
          <w:ilvl w:val="0"/>
          <w:numId w:val="5"/>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Правила землепользования и застройки муниципального образования </w:t>
      </w:r>
      <w:r w:rsidR="001677E9" w:rsidRPr="004E1059">
        <w:rPr>
          <w:rFonts w:ascii="Times New Roman" w:hAnsi="Times New Roman" w:cs="Times New Roman"/>
          <w:sz w:val="28"/>
          <w:szCs w:val="28"/>
        </w:rPr>
        <w:t>«</w:t>
      </w:r>
      <w:r w:rsidR="00BA2A43" w:rsidRPr="004E1059">
        <w:rPr>
          <w:rFonts w:ascii="Times New Roman" w:hAnsi="Times New Roman" w:cs="Times New Roman"/>
          <w:sz w:val="28"/>
          <w:szCs w:val="28"/>
        </w:rPr>
        <w:t xml:space="preserve">городское поселение </w:t>
      </w:r>
      <w:r w:rsidR="001677E9" w:rsidRPr="004E1059">
        <w:rPr>
          <w:rFonts w:ascii="Times New Roman" w:hAnsi="Times New Roman" w:cs="Times New Roman"/>
          <w:sz w:val="28"/>
          <w:szCs w:val="28"/>
        </w:rPr>
        <w:t xml:space="preserve">город Елабуга» </w:t>
      </w:r>
      <w:proofErr w:type="spellStart"/>
      <w:r w:rsidR="001677E9" w:rsidRPr="004E1059">
        <w:rPr>
          <w:rFonts w:ascii="Times New Roman" w:hAnsi="Times New Roman" w:cs="Times New Roman"/>
          <w:sz w:val="28"/>
          <w:szCs w:val="28"/>
        </w:rPr>
        <w:t>Елабужского</w:t>
      </w:r>
      <w:proofErr w:type="spellEnd"/>
      <w:r w:rsidR="001677E9" w:rsidRPr="004E1059">
        <w:rPr>
          <w:rFonts w:ascii="Times New Roman" w:hAnsi="Times New Roman" w:cs="Times New Roman"/>
          <w:sz w:val="28"/>
          <w:szCs w:val="28"/>
        </w:rPr>
        <w:t xml:space="preserve"> муниципального района Республики Татарстан</w:t>
      </w:r>
      <w:r w:rsidRPr="004E1059">
        <w:rPr>
          <w:rFonts w:ascii="Times New Roman" w:hAnsi="Times New Roman" w:cs="Times New Roman"/>
          <w:sz w:val="28"/>
          <w:szCs w:val="28"/>
        </w:rPr>
        <w:t xml:space="preserve"> (далее – Правила) являются документом градостроительного зонирования, принятым в соответствии с Градостроительным кодексом Российской Федерации (далее – </w:t>
      </w:r>
      <w:proofErr w:type="spellStart"/>
      <w:r w:rsidRPr="004E1059">
        <w:rPr>
          <w:rFonts w:ascii="Times New Roman" w:hAnsi="Times New Roman" w:cs="Times New Roman"/>
          <w:sz w:val="28"/>
          <w:szCs w:val="28"/>
        </w:rPr>
        <w:t>ГрК</w:t>
      </w:r>
      <w:proofErr w:type="spellEnd"/>
      <w:r w:rsidRPr="004E1059">
        <w:rPr>
          <w:rFonts w:ascii="Times New Roman" w:hAnsi="Times New Roman" w:cs="Times New Roman"/>
          <w:sz w:val="28"/>
          <w:szCs w:val="28"/>
        </w:rPr>
        <w:t xml:space="preserve"> РФ), Земельным кодексом Российской Федерации, Федеральным законом от 6 октября 2003 года №</w:t>
      </w:r>
      <w:r w:rsidR="001834C0" w:rsidRPr="004E1059">
        <w:rPr>
          <w:rFonts w:ascii="Times New Roman" w:hAnsi="Times New Roman" w:cs="Times New Roman"/>
          <w:sz w:val="28"/>
          <w:szCs w:val="28"/>
        </w:rPr>
        <w:t xml:space="preserve"> </w:t>
      </w:r>
      <w:r w:rsidRPr="004E1059">
        <w:rPr>
          <w:rFonts w:ascii="Times New Roman" w:hAnsi="Times New Roman" w:cs="Times New Roman"/>
          <w:sz w:val="28"/>
          <w:szCs w:val="28"/>
        </w:rPr>
        <w:t>131-ФЗ «Об общих принципах организации местного самоуправления в Российской Федерации», Законом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иными законами и нормативными правовыми актами Российской Федерации и Республики Татарстан о градостроительной деятельности, в области земельных отношений, охраны окружающей среды и рационального использования природных ресурсов, на основании Устава муниципального</w:t>
      </w:r>
      <w:r w:rsidR="00DF35F1" w:rsidRPr="004E1059">
        <w:rPr>
          <w:rFonts w:ascii="Times New Roman" w:hAnsi="Times New Roman" w:cs="Times New Roman"/>
          <w:sz w:val="28"/>
          <w:szCs w:val="28"/>
        </w:rPr>
        <w:t xml:space="preserve"> образования </w:t>
      </w:r>
      <w:r w:rsidR="000B24CC" w:rsidRPr="004E1059">
        <w:rPr>
          <w:rFonts w:ascii="Times New Roman" w:hAnsi="Times New Roman" w:cs="Times New Roman"/>
          <w:sz w:val="28"/>
          <w:szCs w:val="28"/>
        </w:rPr>
        <w:t>«</w:t>
      </w:r>
      <w:proofErr w:type="spellStart"/>
      <w:r w:rsidR="00465780" w:rsidRPr="004E1059">
        <w:rPr>
          <w:rFonts w:ascii="Times New Roman" w:hAnsi="Times New Roman" w:cs="Times New Roman"/>
          <w:sz w:val="28"/>
          <w:szCs w:val="28"/>
        </w:rPr>
        <w:t>Елабужск</w:t>
      </w:r>
      <w:r w:rsidR="000B24CC" w:rsidRPr="004E1059">
        <w:rPr>
          <w:rFonts w:ascii="Times New Roman" w:hAnsi="Times New Roman" w:cs="Times New Roman"/>
          <w:sz w:val="28"/>
          <w:szCs w:val="28"/>
        </w:rPr>
        <w:t>ий</w:t>
      </w:r>
      <w:proofErr w:type="spellEnd"/>
      <w:r w:rsidR="000B24CC" w:rsidRPr="004E1059">
        <w:rPr>
          <w:rFonts w:ascii="Times New Roman" w:hAnsi="Times New Roman" w:cs="Times New Roman"/>
          <w:sz w:val="28"/>
          <w:szCs w:val="28"/>
        </w:rPr>
        <w:t xml:space="preserve"> муниципальный</w:t>
      </w:r>
      <w:r w:rsidR="00465780" w:rsidRPr="004E1059">
        <w:rPr>
          <w:rFonts w:ascii="Times New Roman" w:hAnsi="Times New Roman" w:cs="Times New Roman"/>
          <w:sz w:val="28"/>
          <w:szCs w:val="28"/>
        </w:rPr>
        <w:t xml:space="preserve"> район</w:t>
      </w:r>
      <w:r w:rsidR="000B24CC" w:rsidRPr="004E1059">
        <w:rPr>
          <w:rFonts w:ascii="Times New Roman" w:hAnsi="Times New Roman" w:cs="Times New Roman"/>
          <w:sz w:val="28"/>
          <w:szCs w:val="28"/>
        </w:rPr>
        <w:t>»</w:t>
      </w:r>
      <w:r w:rsidR="00465780" w:rsidRPr="004E1059">
        <w:rPr>
          <w:rFonts w:ascii="Times New Roman" w:hAnsi="Times New Roman" w:cs="Times New Roman"/>
          <w:i/>
          <w:sz w:val="28"/>
          <w:szCs w:val="28"/>
        </w:rPr>
        <w:t xml:space="preserve"> </w:t>
      </w:r>
      <w:r w:rsidR="00465780" w:rsidRPr="004E1059">
        <w:rPr>
          <w:rFonts w:ascii="Times New Roman" w:hAnsi="Times New Roman" w:cs="Times New Roman"/>
          <w:sz w:val="28"/>
          <w:szCs w:val="28"/>
        </w:rPr>
        <w:t>Республики Татарстан</w:t>
      </w:r>
      <w:r w:rsidR="00DF35F1" w:rsidRPr="004E1059">
        <w:rPr>
          <w:rFonts w:ascii="Times New Roman" w:hAnsi="Times New Roman" w:cs="Times New Roman"/>
          <w:sz w:val="28"/>
          <w:szCs w:val="28"/>
        </w:rPr>
        <w:t xml:space="preserve"> и Устава муниципального образования </w:t>
      </w:r>
      <w:r w:rsidR="00F417D6" w:rsidRPr="004E1059">
        <w:rPr>
          <w:rFonts w:ascii="Times New Roman" w:hAnsi="Times New Roman" w:cs="Times New Roman"/>
          <w:sz w:val="28"/>
          <w:szCs w:val="28"/>
        </w:rPr>
        <w:t xml:space="preserve">«город Елабуга» </w:t>
      </w:r>
      <w:proofErr w:type="spellStart"/>
      <w:r w:rsidR="00F417D6" w:rsidRPr="004E1059">
        <w:rPr>
          <w:rFonts w:ascii="Times New Roman" w:hAnsi="Times New Roman" w:cs="Times New Roman"/>
          <w:sz w:val="28"/>
          <w:szCs w:val="28"/>
        </w:rPr>
        <w:t>Елабужского</w:t>
      </w:r>
      <w:proofErr w:type="spellEnd"/>
      <w:r w:rsidR="00F417D6" w:rsidRPr="004E1059">
        <w:rPr>
          <w:rFonts w:ascii="Times New Roman" w:hAnsi="Times New Roman" w:cs="Times New Roman"/>
          <w:sz w:val="28"/>
          <w:szCs w:val="28"/>
        </w:rPr>
        <w:t xml:space="preserve"> муниципального района Республики Татарстан</w:t>
      </w:r>
      <w:r w:rsidRPr="004E1059">
        <w:rPr>
          <w:rFonts w:ascii="Times New Roman" w:hAnsi="Times New Roman" w:cs="Times New Roman"/>
          <w:sz w:val="28"/>
          <w:szCs w:val="28"/>
        </w:rPr>
        <w:t>, правовых актов, определяющих основные направления социально-экономического и градостроительного развития муниципального образования</w:t>
      </w:r>
      <w:r w:rsidR="001834C0" w:rsidRPr="004E1059">
        <w:rPr>
          <w:rFonts w:ascii="Times New Roman" w:hAnsi="Times New Roman" w:cs="Times New Roman"/>
          <w:sz w:val="28"/>
          <w:szCs w:val="28"/>
        </w:rPr>
        <w:t xml:space="preserve"> </w:t>
      </w:r>
      <w:r w:rsidR="00B1670B" w:rsidRPr="004E1059">
        <w:rPr>
          <w:rFonts w:ascii="Times New Roman" w:hAnsi="Times New Roman" w:cs="Times New Roman"/>
          <w:sz w:val="28"/>
          <w:szCs w:val="28"/>
        </w:rPr>
        <w:t>«</w:t>
      </w:r>
      <w:r w:rsidR="00BA2A43" w:rsidRPr="004E1059">
        <w:rPr>
          <w:rFonts w:ascii="Times New Roman" w:hAnsi="Times New Roman" w:cs="Times New Roman"/>
          <w:sz w:val="28"/>
          <w:szCs w:val="28"/>
        </w:rPr>
        <w:t xml:space="preserve">городское поселение </w:t>
      </w:r>
      <w:r w:rsidR="00B1670B" w:rsidRPr="004E1059">
        <w:rPr>
          <w:rFonts w:ascii="Times New Roman" w:hAnsi="Times New Roman" w:cs="Times New Roman"/>
          <w:sz w:val="28"/>
          <w:szCs w:val="28"/>
        </w:rPr>
        <w:t xml:space="preserve">город Елабуга» </w:t>
      </w:r>
      <w:proofErr w:type="spellStart"/>
      <w:r w:rsidR="00B1670B" w:rsidRPr="004E1059">
        <w:rPr>
          <w:rFonts w:ascii="Times New Roman" w:hAnsi="Times New Roman" w:cs="Times New Roman"/>
          <w:sz w:val="28"/>
          <w:szCs w:val="28"/>
        </w:rPr>
        <w:t>Елабужского</w:t>
      </w:r>
      <w:proofErr w:type="spellEnd"/>
      <w:r w:rsidR="00B1670B" w:rsidRPr="004E1059">
        <w:rPr>
          <w:rFonts w:ascii="Times New Roman" w:hAnsi="Times New Roman" w:cs="Times New Roman"/>
          <w:sz w:val="28"/>
          <w:szCs w:val="28"/>
        </w:rPr>
        <w:t xml:space="preserve"> муниципального района Республики Татарстан,</w:t>
      </w:r>
      <w:r w:rsidRPr="004E1059">
        <w:rPr>
          <w:rFonts w:ascii="Times New Roman" w:hAnsi="Times New Roman" w:cs="Times New Roman"/>
          <w:sz w:val="28"/>
          <w:szCs w:val="28"/>
        </w:rPr>
        <w:t xml:space="preserve"> с учетом требований технических регламентов, положения о территориальном планировании, содержащегося в генеральном плане муниципального образования </w:t>
      </w:r>
      <w:r w:rsidR="00B1670B" w:rsidRPr="004E1059">
        <w:rPr>
          <w:rFonts w:ascii="Times New Roman" w:hAnsi="Times New Roman" w:cs="Times New Roman"/>
          <w:sz w:val="28"/>
          <w:szCs w:val="28"/>
        </w:rPr>
        <w:t xml:space="preserve">«город Елабуга» </w:t>
      </w:r>
      <w:proofErr w:type="spellStart"/>
      <w:r w:rsidR="00B1670B" w:rsidRPr="004E1059">
        <w:rPr>
          <w:rFonts w:ascii="Times New Roman" w:hAnsi="Times New Roman" w:cs="Times New Roman"/>
          <w:sz w:val="28"/>
          <w:szCs w:val="28"/>
        </w:rPr>
        <w:t>Елабужского</w:t>
      </w:r>
      <w:proofErr w:type="spellEnd"/>
      <w:r w:rsidR="00B1670B" w:rsidRPr="004E1059">
        <w:rPr>
          <w:rFonts w:ascii="Times New Roman" w:hAnsi="Times New Roman" w:cs="Times New Roman"/>
          <w:sz w:val="28"/>
          <w:szCs w:val="28"/>
        </w:rPr>
        <w:t xml:space="preserve"> муниципального района Республики Татарстан </w:t>
      </w:r>
      <w:r w:rsidRPr="004E1059">
        <w:rPr>
          <w:rFonts w:ascii="Times New Roman" w:hAnsi="Times New Roman" w:cs="Times New Roman"/>
          <w:sz w:val="28"/>
          <w:szCs w:val="28"/>
        </w:rPr>
        <w:t>(далее – генеральный план), результатов публичных слушаний по проекту Правил и предложений заинтересованных лиц.</w:t>
      </w:r>
    </w:p>
    <w:p w14:paraId="145C94D5" w14:textId="77777777" w:rsidR="002F5982" w:rsidRPr="004E1059" w:rsidRDefault="0069230D" w:rsidP="004E1059">
      <w:pPr>
        <w:pStyle w:val="af2"/>
        <w:numPr>
          <w:ilvl w:val="0"/>
          <w:numId w:val="5"/>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Правила регулируют отношения в области использования земельных участков в целях строительства, реконструкции и эксплуатации объектов </w:t>
      </w:r>
      <w:r w:rsidRPr="004E1059">
        <w:rPr>
          <w:rFonts w:ascii="Times New Roman" w:hAnsi="Times New Roman" w:cs="Times New Roman"/>
          <w:sz w:val="28"/>
          <w:szCs w:val="28"/>
        </w:rPr>
        <w:lastRenderedPageBreak/>
        <w:t>капитального строительства в части вопросов, регулируемых законодательством о градостроительной деятельности.</w:t>
      </w:r>
    </w:p>
    <w:p w14:paraId="3EC673A4" w14:textId="77777777" w:rsidR="002F5982" w:rsidRPr="004E1059" w:rsidRDefault="0069230D" w:rsidP="004E1059">
      <w:pPr>
        <w:pStyle w:val="af2"/>
        <w:numPr>
          <w:ilvl w:val="0"/>
          <w:numId w:val="5"/>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Субъектами (участниками) отношений, регулируемых Правилами, являются:</w:t>
      </w:r>
    </w:p>
    <w:p w14:paraId="5E4F2043" w14:textId="6731B5BA"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1) жители муниципального образования</w:t>
      </w:r>
      <w:r w:rsidR="001834C0" w:rsidRPr="004E1059">
        <w:rPr>
          <w:rFonts w:ascii="Times New Roman" w:hAnsi="Times New Roman" w:cs="Times New Roman"/>
          <w:sz w:val="28"/>
          <w:szCs w:val="28"/>
        </w:rPr>
        <w:t xml:space="preserve"> </w:t>
      </w:r>
      <w:r w:rsidR="00245B80" w:rsidRPr="004E1059">
        <w:rPr>
          <w:rFonts w:ascii="Times New Roman" w:hAnsi="Times New Roman" w:cs="Times New Roman"/>
          <w:sz w:val="28"/>
          <w:szCs w:val="28"/>
        </w:rPr>
        <w:t>«</w:t>
      </w:r>
      <w:r w:rsidR="00BA2A43" w:rsidRPr="004E1059">
        <w:rPr>
          <w:rFonts w:ascii="Times New Roman" w:hAnsi="Times New Roman" w:cs="Times New Roman"/>
          <w:sz w:val="28"/>
          <w:szCs w:val="28"/>
        </w:rPr>
        <w:t xml:space="preserve">городское поселение </w:t>
      </w:r>
      <w:r w:rsidR="00245B80" w:rsidRPr="004E1059">
        <w:rPr>
          <w:rFonts w:ascii="Times New Roman" w:hAnsi="Times New Roman" w:cs="Times New Roman"/>
          <w:sz w:val="28"/>
          <w:szCs w:val="28"/>
        </w:rPr>
        <w:t xml:space="preserve">город Елабуга» </w:t>
      </w:r>
      <w:proofErr w:type="spellStart"/>
      <w:r w:rsidR="00245B80" w:rsidRPr="004E1059">
        <w:rPr>
          <w:rFonts w:ascii="Times New Roman" w:hAnsi="Times New Roman" w:cs="Times New Roman"/>
          <w:sz w:val="28"/>
          <w:szCs w:val="28"/>
        </w:rPr>
        <w:t>Елабужского</w:t>
      </w:r>
      <w:proofErr w:type="spellEnd"/>
      <w:r w:rsidR="00245B80" w:rsidRPr="004E1059">
        <w:rPr>
          <w:rFonts w:ascii="Times New Roman" w:hAnsi="Times New Roman" w:cs="Times New Roman"/>
          <w:sz w:val="28"/>
          <w:szCs w:val="28"/>
        </w:rPr>
        <w:t xml:space="preserve"> муниципального района Республики Татарстан</w:t>
      </w:r>
      <w:r w:rsidR="00245B80" w:rsidRPr="004E1059">
        <w:rPr>
          <w:rFonts w:ascii="Times New Roman" w:hAnsi="Times New Roman" w:cs="Times New Roman"/>
          <w:i/>
          <w:sz w:val="28"/>
          <w:szCs w:val="28"/>
        </w:rPr>
        <w:t>,</w:t>
      </w:r>
      <w:r w:rsidR="00245B80" w:rsidRPr="004E1059">
        <w:rPr>
          <w:rFonts w:ascii="Times New Roman" w:hAnsi="Times New Roman" w:cs="Times New Roman"/>
          <w:sz w:val="28"/>
          <w:szCs w:val="28"/>
        </w:rPr>
        <w:t xml:space="preserve"> и</w:t>
      </w:r>
      <w:r w:rsidRPr="004E1059">
        <w:rPr>
          <w:rFonts w:ascii="Times New Roman" w:hAnsi="Times New Roman" w:cs="Times New Roman"/>
          <w:sz w:val="28"/>
          <w:szCs w:val="28"/>
        </w:rPr>
        <w:t xml:space="preserve"> их объединения, физические и юридические лица;</w:t>
      </w:r>
    </w:p>
    <w:p w14:paraId="1C958156"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2) Комиссия по подготовке проекта правил землепользования и застройки в Республике Татарстан;</w:t>
      </w:r>
    </w:p>
    <w:p w14:paraId="2E8F6F4C" w14:textId="6B4021D9"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3) органы местного самоуправления муниципального образования </w:t>
      </w:r>
      <w:r w:rsidR="00245B80" w:rsidRPr="004E1059">
        <w:rPr>
          <w:rFonts w:ascii="Times New Roman" w:hAnsi="Times New Roman" w:cs="Times New Roman"/>
          <w:sz w:val="28"/>
          <w:szCs w:val="28"/>
        </w:rPr>
        <w:t>«</w:t>
      </w:r>
      <w:r w:rsidR="00BA2A43" w:rsidRPr="004E1059">
        <w:rPr>
          <w:rFonts w:ascii="Times New Roman" w:hAnsi="Times New Roman" w:cs="Times New Roman"/>
          <w:sz w:val="28"/>
          <w:szCs w:val="28"/>
        </w:rPr>
        <w:t xml:space="preserve">городское поселение </w:t>
      </w:r>
      <w:r w:rsidR="00245B80" w:rsidRPr="004E1059">
        <w:rPr>
          <w:rFonts w:ascii="Times New Roman" w:hAnsi="Times New Roman" w:cs="Times New Roman"/>
          <w:sz w:val="28"/>
          <w:szCs w:val="28"/>
        </w:rPr>
        <w:t xml:space="preserve">город Елабуга» </w:t>
      </w:r>
      <w:proofErr w:type="spellStart"/>
      <w:r w:rsidR="00245B80" w:rsidRPr="004E1059">
        <w:rPr>
          <w:rFonts w:ascii="Times New Roman" w:hAnsi="Times New Roman" w:cs="Times New Roman"/>
          <w:sz w:val="28"/>
          <w:szCs w:val="28"/>
        </w:rPr>
        <w:t>Елабужского</w:t>
      </w:r>
      <w:proofErr w:type="spellEnd"/>
      <w:r w:rsidR="00245B80" w:rsidRPr="004E1059">
        <w:rPr>
          <w:rFonts w:ascii="Times New Roman" w:hAnsi="Times New Roman" w:cs="Times New Roman"/>
          <w:sz w:val="28"/>
          <w:szCs w:val="28"/>
        </w:rPr>
        <w:t xml:space="preserve"> муниципального района Республики Татарстан</w:t>
      </w:r>
      <w:r w:rsidRPr="004E1059">
        <w:rPr>
          <w:rFonts w:ascii="Times New Roman" w:hAnsi="Times New Roman" w:cs="Times New Roman"/>
          <w:sz w:val="28"/>
          <w:szCs w:val="28"/>
        </w:rPr>
        <w:t>;</w:t>
      </w:r>
    </w:p>
    <w:p w14:paraId="4FAD9325"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4) Министерство строительства, архитектуры и жилищно-коммунального хозяйства Республики Татарстан (далее – Министерство);</w:t>
      </w:r>
    </w:p>
    <w:p w14:paraId="50F2D8CB"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5) иные республиканские органы исполнительной власти и органы местного самоуправления.</w:t>
      </w:r>
    </w:p>
    <w:p w14:paraId="0F73C23C" w14:textId="77777777" w:rsidR="002F5982" w:rsidRPr="004E1059" w:rsidRDefault="0069230D" w:rsidP="004E1059">
      <w:pPr>
        <w:pStyle w:val="af2"/>
        <w:numPr>
          <w:ilvl w:val="0"/>
          <w:numId w:val="5"/>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Правила обязательны для исполнения всеми субъектами (участниками) отношений, регулируемых Правилами.</w:t>
      </w:r>
    </w:p>
    <w:p w14:paraId="66EF2D25" w14:textId="77777777" w:rsidR="002F5982" w:rsidRPr="004E1059" w:rsidRDefault="0069230D" w:rsidP="004E1059">
      <w:pPr>
        <w:pStyle w:val="af2"/>
        <w:numPr>
          <w:ilvl w:val="0"/>
          <w:numId w:val="5"/>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Правила не регулируют отношения, связанные с:</w:t>
      </w:r>
    </w:p>
    <w:p w14:paraId="00A3CADF"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1) возникновением, изменением и прекращением прав на земельные участки и объекты капитального строительства;</w:t>
      </w:r>
    </w:p>
    <w:p w14:paraId="26AA8C1A"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2) разработкой и утверждением документов территориального планирования;</w:t>
      </w:r>
    </w:p>
    <w:p w14:paraId="77CD9909"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3) разработкой документации по планировке территории по решению федеральных органов исполнительной власти и утверждением такой документации;</w:t>
      </w:r>
    </w:p>
    <w:p w14:paraId="2574E093"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4) осуществлением экономической деятельности на земельных участках и объектах капитального строительства;</w:t>
      </w:r>
    </w:p>
    <w:p w14:paraId="0FD831A9"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5) благоустройством территории;</w:t>
      </w:r>
    </w:p>
    <w:p w14:paraId="73F5D418"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6) капитальным ремонтом объектов капитального строительства.</w:t>
      </w:r>
    </w:p>
    <w:p w14:paraId="38D6834C" w14:textId="77777777" w:rsidR="002F5982" w:rsidRPr="004E1059" w:rsidRDefault="0069230D" w:rsidP="004E1059">
      <w:pPr>
        <w:pStyle w:val="af2"/>
        <w:numPr>
          <w:ilvl w:val="0"/>
          <w:numId w:val="5"/>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lastRenderedPageBreak/>
        <w:t>Правила применяются к отношениям, возникшим после вступления их в силу. По отношениям, возникшим до вступления в силу Правил, Правила применяются к правам и обязанностям, возникшим после вступления Правил в силу.</w:t>
      </w:r>
    </w:p>
    <w:p w14:paraId="1877C7B7" w14:textId="77777777" w:rsidR="002F5982" w:rsidRPr="004E1059" w:rsidRDefault="0069230D" w:rsidP="004E1059">
      <w:pPr>
        <w:pStyle w:val="af2"/>
        <w:numPr>
          <w:ilvl w:val="0"/>
          <w:numId w:val="5"/>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Правила применяются наряду с 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среды и объектов культурного наследия, а также иными нормативными правовыми актами по вопросам регулирования землепользования и застройки. </w:t>
      </w:r>
    </w:p>
    <w:p w14:paraId="4635676F" w14:textId="77777777" w:rsidR="002F5982" w:rsidRPr="004E1059" w:rsidRDefault="0069230D" w:rsidP="004E1059">
      <w:pPr>
        <w:pStyle w:val="af2"/>
        <w:numPr>
          <w:ilvl w:val="0"/>
          <w:numId w:val="5"/>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Правила подлежат опубликованию в порядке, установленном для официального опубликования нормативных правовых актов республиканских органов исполнительной власти, а также размещению на официальном сайте Министерства в информационно-телекоммуникационной сети «Интернет». </w:t>
      </w:r>
    </w:p>
    <w:p w14:paraId="09CDF0C2" w14:textId="77777777" w:rsidR="002F5982" w:rsidRPr="004E1059" w:rsidRDefault="002F5982" w:rsidP="004E1059">
      <w:pPr>
        <w:spacing w:after="0" w:line="360" w:lineRule="auto"/>
        <w:jc w:val="both"/>
        <w:rPr>
          <w:rFonts w:ascii="Times New Roman" w:hAnsi="Times New Roman" w:cs="Times New Roman"/>
          <w:sz w:val="28"/>
          <w:szCs w:val="28"/>
        </w:rPr>
      </w:pPr>
    </w:p>
    <w:p w14:paraId="3C99F760" w14:textId="11FA633F" w:rsidR="002F5982" w:rsidRPr="004E1059" w:rsidRDefault="0069230D" w:rsidP="004E1059">
      <w:pPr>
        <w:pStyle w:val="2"/>
        <w:rPr>
          <w:rFonts w:cs="Times New Roman"/>
          <w:vertAlign w:val="superscript"/>
        </w:rPr>
      </w:pPr>
      <w:r w:rsidRPr="004E1059">
        <w:rPr>
          <w:rFonts w:cs="Times New Roman"/>
        </w:rPr>
        <w:t>Статья 2. Основные понятия</w:t>
      </w:r>
    </w:p>
    <w:p w14:paraId="79B400DA" w14:textId="77777777" w:rsidR="002F5982" w:rsidRPr="004E1059" w:rsidRDefault="0069230D" w:rsidP="004E1059">
      <w:pPr>
        <w:spacing w:after="0" w:line="360" w:lineRule="auto"/>
        <w:ind w:firstLine="709"/>
        <w:rPr>
          <w:rFonts w:ascii="Times New Roman" w:eastAsia="Times New Roman" w:hAnsi="Times New Roman" w:cs="Times New Roman"/>
          <w:sz w:val="28"/>
          <w:szCs w:val="28"/>
          <w:lang w:eastAsia="ru-RU"/>
        </w:rPr>
      </w:pPr>
      <w:r w:rsidRPr="004E1059">
        <w:rPr>
          <w:rFonts w:ascii="Times New Roman" w:eastAsia="Times New Roman" w:hAnsi="Times New Roman" w:cs="Times New Roman"/>
          <w:sz w:val="28"/>
          <w:szCs w:val="28"/>
          <w:lang w:eastAsia="ru-RU"/>
        </w:rPr>
        <w:t>1. Для целей Правил используются следующие основные понятия:</w:t>
      </w:r>
    </w:p>
    <w:p w14:paraId="0991A961" w14:textId="1FC5DAEE" w:rsidR="002F5982" w:rsidRPr="004E1059" w:rsidRDefault="0069230D" w:rsidP="004E1059">
      <w:pPr>
        <w:pStyle w:val="af4"/>
        <w:spacing w:before="0" w:beforeAutospacing="0" w:after="0" w:afterAutospacing="0" w:line="360" w:lineRule="auto"/>
        <w:ind w:firstLine="709"/>
        <w:contextualSpacing/>
        <w:jc w:val="both"/>
        <w:rPr>
          <w:sz w:val="28"/>
          <w:szCs w:val="28"/>
        </w:rPr>
      </w:pPr>
      <w:r w:rsidRPr="004E1059">
        <w:rPr>
          <w:sz w:val="28"/>
          <w:szCs w:val="28"/>
        </w:rPr>
        <w:t>высота зданий, строений, сооружений –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по вертикали, измеряемое от наиболее низкой планировочной отметки земли под площадью застройки до верхней отметки самого высокого конструктивного элемента здания, строения, сооружения (парапет кровли, карниз, конек кровли, верх фронтона, купол, шпиль, башня; верхними конструктивными элементами здания, строения, сооружения могут быть надстройки для выхода на кровлю и для размещения технического оборудования, лифтовые шахты), при этом антенны на кровле, молниеотводы, вентиляционное оборудование и другие электротехнические и инженерные устройства при определении высоты здания, строения, сооружения не учитываются;</w:t>
      </w:r>
    </w:p>
    <w:p w14:paraId="28901F85" w14:textId="77777777" w:rsidR="00F34BD4" w:rsidRPr="004E1059" w:rsidRDefault="00F34BD4" w:rsidP="004E1059">
      <w:pPr>
        <w:pStyle w:val="af4"/>
        <w:spacing w:before="0" w:beforeAutospacing="0" w:after="0" w:afterAutospacing="0" w:line="360" w:lineRule="auto"/>
        <w:ind w:firstLine="709"/>
        <w:contextualSpacing/>
        <w:jc w:val="both"/>
        <w:rPr>
          <w:sz w:val="28"/>
          <w:szCs w:val="28"/>
        </w:rPr>
      </w:pPr>
      <w:r w:rsidRPr="004E1059">
        <w:rPr>
          <w:sz w:val="28"/>
          <w:szCs w:val="28"/>
        </w:rPr>
        <w:t xml:space="preserve">высота стилобата – параметр разрешенного строительства, реконструкции объектов капитального строительства, устанавливаемый в виде числового значения в </w:t>
      </w:r>
      <w:r w:rsidRPr="004E1059">
        <w:rPr>
          <w:sz w:val="28"/>
          <w:szCs w:val="28"/>
        </w:rPr>
        <w:lastRenderedPageBreak/>
        <w:t>метрах, определяемый как расстояние по вертикали, измеряемое от наиболее низкой планировочной отметки земли под площадью застройки до отметки верха этажа стилобата;</w:t>
      </w:r>
    </w:p>
    <w:p w14:paraId="75A17BF5"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shd w:val="clear" w:color="auto" w:fill="FFFFFF"/>
        </w:rPr>
      </w:pPr>
      <w:r w:rsidRPr="004E1059">
        <w:rPr>
          <w:rFonts w:ascii="Times New Roman" w:hAnsi="Times New Roman" w:cs="Times New Roman"/>
          <w:sz w:val="28"/>
          <w:szCs w:val="28"/>
        </w:rPr>
        <w:t xml:space="preserve">класс опасности объекта капитального строительства – параметр разрешенного строительства, реконструкции объектов капитального строительства, устанавливаемый в виде числового значения в римской системе счисления, определяемый как </w:t>
      </w:r>
      <w:r w:rsidRPr="004E1059">
        <w:rPr>
          <w:rFonts w:ascii="Times New Roman" w:hAnsi="Times New Roman" w:cs="Times New Roman"/>
          <w:sz w:val="28"/>
          <w:szCs w:val="28"/>
          <w:shd w:val="clear" w:color="auto" w:fill="FFFFFF"/>
        </w:rPr>
        <w:t>класс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в соответствии с санитарной классификацией промышленных объектов и производств, предусмотренной постановлением Главного государственного санитарного врача Российской Федерации от 25 сентября 2007 г. №</w:t>
      </w:r>
      <w:r w:rsidR="001834C0" w:rsidRPr="004E1059">
        <w:rPr>
          <w:rFonts w:ascii="Times New Roman" w:hAnsi="Times New Roman" w:cs="Times New Roman"/>
          <w:sz w:val="28"/>
          <w:szCs w:val="28"/>
          <w:shd w:val="clear" w:color="auto" w:fill="FFFFFF"/>
        </w:rPr>
        <w:t xml:space="preserve"> </w:t>
      </w:r>
      <w:r w:rsidRPr="004E1059">
        <w:rPr>
          <w:rFonts w:ascii="Times New Roman" w:hAnsi="Times New Roman" w:cs="Times New Roman"/>
          <w:sz w:val="28"/>
          <w:szCs w:val="28"/>
          <w:shd w:val="clear" w:color="auto" w:fill="FFFFFF"/>
        </w:rPr>
        <w:t>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4F1D6109"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shd w:val="clear" w:color="auto" w:fill="FFFFFF"/>
        </w:rPr>
      </w:pPr>
      <w:r w:rsidRPr="004E1059">
        <w:rPr>
          <w:rFonts w:ascii="Times New Roman" w:hAnsi="Times New Roman" w:cs="Times New Roman"/>
          <w:sz w:val="28"/>
          <w:szCs w:val="28"/>
          <w:shd w:val="clear" w:color="auto" w:fill="FFFFFF"/>
        </w:rPr>
        <w:t xml:space="preserve">количество этажей </w:t>
      </w:r>
      <w:r w:rsidRPr="004E1059">
        <w:rPr>
          <w:rFonts w:ascii="Times New Roman" w:hAnsi="Times New Roman" w:cs="Times New Roman"/>
          <w:sz w:val="28"/>
          <w:szCs w:val="28"/>
        </w:rPr>
        <w:t>–</w:t>
      </w:r>
      <w:r w:rsidRPr="004E1059">
        <w:rPr>
          <w:rFonts w:ascii="Times New Roman" w:hAnsi="Times New Roman" w:cs="Times New Roman"/>
          <w:sz w:val="28"/>
          <w:szCs w:val="28"/>
          <w:shd w:val="clear" w:color="auto" w:fill="FFFFFF"/>
        </w:rPr>
        <w:t xml:space="preserve"> </w:t>
      </w:r>
      <w:r w:rsidRPr="004E1059">
        <w:rPr>
          <w:rFonts w:ascii="Times New Roman" w:hAnsi="Times New Roman" w:cs="Times New Roman"/>
          <w:sz w:val="28"/>
          <w:szCs w:val="28"/>
        </w:rPr>
        <w:t>параметр разрешенного строительства, реконструкции объектов капитального строительства, устанавливаемый в виде числового значения в этажах, определяемый как количество надземных этажей, включая мансардный этаж, исключая технические этажи;</w:t>
      </w:r>
    </w:p>
    <w:p w14:paraId="35207A00" w14:textId="77777777" w:rsidR="002F5982" w:rsidRPr="004E1059" w:rsidRDefault="0069230D" w:rsidP="004E1059">
      <w:pPr>
        <w:spacing w:after="0" w:line="360" w:lineRule="auto"/>
        <w:ind w:firstLine="709"/>
        <w:contextualSpacing/>
        <w:jc w:val="both"/>
        <w:rPr>
          <w:rFonts w:ascii="Times New Roman" w:hAnsi="Times New Roman" w:cs="Times New Roman"/>
        </w:rPr>
      </w:pPr>
      <w:r w:rsidRPr="004E1059">
        <w:rPr>
          <w:rFonts w:ascii="Times New Roman" w:eastAsia="Times New Roman" w:hAnsi="Times New Roman" w:cs="Times New Roman"/>
          <w:sz w:val="28"/>
          <w:szCs w:val="28"/>
          <w:lang w:eastAsia="ru-RU"/>
        </w:rPr>
        <w:t>крыльцо </w:t>
      </w:r>
      <w:r w:rsidRPr="004E1059">
        <w:rPr>
          <w:rFonts w:ascii="Times New Roman" w:hAnsi="Times New Roman" w:cs="Times New Roman"/>
          <w:sz w:val="28"/>
          <w:szCs w:val="28"/>
        </w:rPr>
        <w:t>–</w:t>
      </w:r>
      <w:r w:rsidRPr="004E1059">
        <w:rPr>
          <w:rFonts w:ascii="Times New Roman" w:eastAsia="Times New Roman" w:hAnsi="Times New Roman" w:cs="Times New Roman"/>
          <w:sz w:val="28"/>
          <w:szCs w:val="28"/>
          <w:lang w:eastAsia="ru-RU"/>
        </w:rPr>
        <w:t xml:space="preserve"> элемент благоустройства с площадкой под навесом, пандусом и лестницей, обеспечивающей вход в объект капитального строительства;</w:t>
      </w:r>
    </w:p>
    <w:p w14:paraId="39F522C6" w14:textId="77777777" w:rsidR="002F5982" w:rsidRPr="004E1059" w:rsidRDefault="0069230D" w:rsidP="004E1059">
      <w:pPr>
        <w:pStyle w:val="af4"/>
        <w:spacing w:before="0" w:beforeAutospacing="0" w:after="0" w:afterAutospacing="0" w:line="360" w:lineRule="auto"/>
        <w:ind w:firstLine="709"/>
        <w:contextualSpacing/>
        <w:jc w:val="both"/>
        <w:rPr>
          <w:sz w:val="28"/>
          <w:szCs w:val="28"/>
        </w:rPr>
      </w:pPr>
      <w:r w:rsidRPr="004E1059">
        <w:rPr>
          <w:sz w:val="28"/>
          <w:szCs w:val="28"/>
        </w:rPr>
        <w:t>мансардный этаж (мансарда)</w:t>
      </w:r>
      <w:r w:rsidRPr="004E1059">
        <w:rPr>
          <w:b/>
          <w:sz w:val="28"/>
          <w:szCs w:val="28"/>
        </w:rPr>
        <w:t xml:space="preserve"> </w:t>
      </w:r>
      <w:r w:rsidRPr="004E1059">
        <w:rPr>
          <w:sz w:val="28"/>
          <w:szCs w:val="28"/>
        </w:rPr>
        <w:t>–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p w14:paraId="0C43D86E" w14:textId="77777777" w:rsidR="002F5982" w:rsidRPr="004E1059" w:rsidRDefault="0069230D" w:rsidP="004E1059">
      <w:pPr>
        <w:pStyle w:val="af4"/>
        <w:spacing w:before="0" w:beforeAutospacing="0" w:after="0" w:afterAutospacing="0" w:line="360" w:lineRule="auto"/>
        <w:ind w:firstLine="709"/>
        <w:contextualSpacing/>
        <w:jc w:val="both"/>
        <w:rPr>
          <w:sz w:val="28"/>
          <w:szCs w:val="28"/>
        </w:rPr>
      </w:pPr>
      <w:r w:rsidRPr="004E1059">
        <w:rPr>
          <w:sz w:val="28"/>
          <w:szCs w:val="28"/>
        </w:rPr>
        <w:t>надземный этаж</w:t>
      </w:r>
      <w:r w:rsidRPr="004E1059">
        <w:rPr>
          <w:b/>
          <w:sz w:val="28"/>
          <w:szCs w:val="28"/>
        </w:rPr>
        <w:t xml:space="preserve"> </w:t>
      </w:r>
      <w:r w:rsidRPr="004E1059">
        <w:rPr>
          <w:sz w:val="28"/>
          <w:szCs w:val="28"/>
        </w:rPr>
        <w:t xml:space="preserve">– этаж с отметкой пола не ниже наиболее низкой планировочной отметки земли;  </w:t>
      </w:r>
    </w:p>
    <w:p w14:paraId="29D94038" w14:textId="77777777" w:rsidR="00C31CE1" w:rsidRPr="004E1059" w:rsidRDefault="00C31CE1" w:rsidP="004E1059">
      <w:pPr>
        <w:spacing w:after="0" w:line="360" w:lineRule="auto"/>
        <w:ind w:firstLine="708"/>
        <w:jc w:val="both"/>
        <w:rPr>
          <w:rFonts w:ascii="Times New Roman" w:eastAsiaTheme="majorEastAsia" w:hAnsi="Times New Roman" w:cs="Times New Roman"/>
          <w:sz w:val="28"/>
          <w:szCs w:val="28"/>
        </w:rPr>
      </w:pPr>
      <w:r w:rsidRPr="004E1059">
        <w:rPr>
          <w:rFonts w:ascii="Times New Roman" w:eastAsiaTheme="majorEastAsia" w:hAnsi="Times New Roman" w:cs="Times New Roman"/>
          <w:sz w:val="28"/>
          <w:szCs w:val="28"/>
        </w:rPr>
        <w:lastRenderedPageBreak/>
        <w:t>озеленение земельного участка – территория, на которой расположены зеленые насаждения (древесная, кустарниковая и травянистая растительность), включая элементы озеленения детских площадок и площадок для отдыха взрослого населения;</w:t>
      </w:r>
    </w:p>
    <w:p w14:paraId="295A2644" w14:textId="5F17AC4D" w:rsidR="002F5982" w:rsidRPr="004E1059" w:rsidRDefault="0069230D" w:rsidP="004E1059">
      <w:pPr>
        <w:spacing w:line="360" w:lineRule="auto"/>
        <w:ind w:firstLine="709"/>
        <w:contextualSpacing/>
        <w:jc w:val="both"/>
        <w:rPr>
          <w:rFonts w:ascii="Times New Roman" w:eastAsia="Times New Roman" w:hAnsi="Times New Roman" w:cs="Times New Roman"/>
          <w:sz w:val="28"/>
          <w:szCs w:val="28"/>
          <w:lang w:eastAsia="ru-RU"/>
        </w:rPr>
      </w:pPr>
      <w:r w:rsidRPr="004E1059">
        <w:rPr>
          <w:rFonts w:ascii="Times New Roman" w:eastAsia="Times New Roman" w:hAnsi="Times New Roman" w:cs="Times New Roman"/>
          <w:sz w:val="28"/>
          <w:szCs w:val="28"/>
          <w:lang w:eastAsia="ru-RU"/>
        </w:rPr>
        <w:t>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(отступ от границ земельных участков) – параметр разрешенного строительства, реконструкции объектов капитального строительства, устанавливаемый в виде числового значения в метрах, определяемый как расстояние между границей земельного участка и наружной стеной объекта капитального строительства, а также иными конструктивными элементами (в том числе надземными, за исключением крылец, приямков и частей объектов капитального строительства, находящихся под поверхностью земельного участка) или их проекциями на поверхность на уровне планировочной отметки земли;</w:t>
      </w:r>
    </w:p>
    <w:p w14:paraId="3C53CF5E" w14:textId="77777777" w:rsidR="002F5982" w:rsidRPr="004E1059" w:rsidRDefault="0069230D" w:rsidP="004E1059">
      <w:pPr>
        <w:spacing w:line="360" w:lineRule="auto"/>
        <w:ind w:firstLine="709"/>
        <w:contextualSpacing/>
        <w:jc w:val="both"/>
        <w:rPr>
          <w:rFonts w:ascii="Times New Roman" w:eastAsia="Times New Roman" w:hAnsi="Times New Roman" w:cs="Times New Roman"/>
          <w:b/>
          <w:sz w:val="28"/>
          <w:szCs w:val="28"/>
          <w:lang w:eastAsia="ru-RU"/>
        </w:rPr>
      </w:pPr>
      <w:r w:rsidRPr="004E1059">
        <w:rPr>
          <w:rFonts w:ascii="Times New Roman" w:hAnsi="Times New Roman" w:cs="Times New Roman"/>
          <w:sz w:val="28"/>
          <w:szCs w:val="28"/>
        </w:rPr>
        <w:t>передняя граница земельного участка</w:t>
      </w:r>
      <w:r w:rsidRPr="004E1059">
        <w:rPr>
          <w:rFonts w:ascii="Times New Roman" w:hAnsi="Times New Roman" w:cs="Times New Roman"/>
          <w:b/>
          <w:sz w:val="28"/>
          <w:szCs w:val="28"/>
        </w:rPr>
        <w:t xml:space="preserve"> </w:t>
      </w:r>
      <w:r w:rsidRPr="004E1059">
        <w:rPr>
          <w:rFonts w:ascii="Times New Roman" w:hAnsi="Times New Roman" w:cs="Times New Roman"/>
          <w:sz w:val="28"/>
          <w:szCs w:val="28"/>
        </w:rPr>
        <w:t>–</w:t>
      </w:r>
      <w:r w:rsidRPr="004E1059">
        <w:rPr>
          <w:rFonts w:ascii="Times New Roman" w:hAnsi="Times New Roman" w:cs="Times New Roman"/>
          <w:b/>
          <w:sz w:val="28"/>
          <w:szCs w:val="28"/>
        </w:rPr>
        <w:t xml:space="preserve"> </w:t>
      </w:r>
      <w:r w:rsidRPr="004E1059">
        <w:rPr>
          <w:rFonts w:ascii="Times New Roman" w:hAnsi="Times New Roman" w:cs="Times New Roman"/>
          <w:sz w:val="28"/>
          <w:szCs w:val="28"/>
        </w:rPr>
        <w:t>граница земельного участка, смежная или выходящая большей своей частью на улицы, дороги, внутриквартальные пешеходные проходы, проезды и территории публичного использования. Земельный участок может иметь несколько передних границ. У земельного участка, расположенного внутри существующей застройки, передние границы могут отсутствовать. Границы земельного участка, не являющиеся передними, являются иными;</w:t>
      </w:r>
      <w:r w:rsidRPr="004E1059">
        <w:rPr>
          <w:rFonts w:ascii="Times New Roman" w:eastAsia="Times New Roman" w:hAnsi="Times New Roman" w:cs="Times New Roman"/>
          <w:b/>
          <w:sz w:val="28"/>
          <w:szCs w:val="28"/>
          <w:lang w:eastAsia="ru-RU"/>
        </w:rPr>
        <w:t xml:space="preserve"> </w:t>
      </w:r>
    </w:p>
    <w:p w14:paraId="76472D8D" w14:textId="77777777" w:rsidR="002F5982" w:rsidRPr="004E1059" w:rsidRDefault="0069230D" w:rsidP="004E1059">
      <w:pPr>
        <w:spacing w:after="0" w:line="360" w:lineRule="auto"/>
        <w:ind w:firstLine="709"/>
        <w:contextualSpacing/>
        <w:jc w:val="both"/>
        <w:rPr>
          <w:rFonts w:ascii="Times New Roman" w:eastAsia="Times New Roman" w:hAnsi="Times New Roman" w:cs="Times New Roman"/>
          <w:sz w:val="28"/>
          <w:szCs w:val="28"/>
          <w:lang w:eastAsia="ru-RU"/>
        </w:rPr>
      </w:pPr>
      <w:r w:rsidRPr="004E1059">
        <w:rPr>
          <w:rFonts w:ascii="Times New Roman" w:eastAsia="Times New Roman" w:hAnsi="Times New Roman" w:cs="Times New Roman"/>
          <w:sz w:val="28"/>
          <w:szCs w:val="28"/>
          <w:lang w:eastAsia="ru-RU"/>
        </w:rPr>
        <w:t xml:space="preserve">площадь застройки </w:t>
      </w:r>
      <w:r w:rsidRPr="004E1059">
        <w:rPr>
          <w:rFonts w:ascii="Times New Roman" w:hAnsi="Times New Roman" w:cs="Times New Roman"/>
          <w:sz w:val="28"/>
          <w:szCs w:val="28"/>
        </w:rPr>
        <w:t>–</w:t>
      </w:r>
      <w:r w:rsidRPr="004E1059">
        <w:rPr>
          <w:rFonts w:ascii="Times New Roman" w:eastAsia="Times New Roman" w:hAnsi="Times New Roman" w:cs="Times New Roman"/>
          <w:sz w:val="28"/>
          <w:szCs w:val="28"/>
          <w:lang w:eastAsia="ru-RU"/>
        </w:rPr>
        <w:t xml:space="preserve"> площадь горизонтального сечения по внешнему контуру здания, строения, сооружения, на уровне планировочной отметки земли, включая выступающие конструктивные элементы (за</w:t>
      </w:r>
      <w:r w:rsidR="001834C0" w:rsidRPr="004E1059">
        <w:rPr>
          <w:rFonts w:ascii="Times New Roman" w:eastAsia="Times New Roman" w:hAnsi="Times New Roman" w:cs="Times New Roman"/>
          <w:sz w:val="28"/>
          <w:szCs w:val="28"/>
          <w:lang w:eastAsia="ru-RU"/>
        </w:rPr>
        <w:t xml:space="preserve"> исключением крылец и приямков);</w:t>
      </w:r>
    </w:p>
    <w:p w14:paraId="23AB7A5A" w14:textId="77777777" w:rsidR="002F5982" w:rsidRPr="004E1059" w:rsidRDefault="0069230D" w:rsidP="004E1059">
      <w:pPr>
        <w:pStyle w:val="af4"/>
        <w:spacing w:before="0" w:beforeAutospacing="0" w:after="0" w:afterAutospacing="0" w:line="360" w:lineRule="auto"/>
        <w:ind w:firstLine="709"/>
        <w:contextualSpacing/>
        <w:jc w:val="both"/>
        <w:rPr>
          <w:sz w:val="28"/>
          <w:szCs w:val="28"/>
        </w:rPr>
      </w:pPr>
      <w:r w:rsidRPr="004E1059">
        <w:rPr>
          <w:sz w:val="28"/>
          <w:szCs w:val="28"/>
        </w:rPr>
        <w:t xml:space="preserve">площадь объекта капитального строительства – параметр разрешенного строительства, реконструкции объектов капитального строительства, устанавливаемый в виде числового значения в квадратных метрах, определяемый как сумма площадей всех надземных этажей зданий в габаритах наружных стен, включая технический, мансардный, а также цокольный, подвальный этажи, в которую также включается площадь антресолей, галерей, зрительных балконов и других залов, </w:t>
      </w:r>
      <w:r w:rsidRPr="004E1059">
        <w:rPr>
          <w:sz w:val="28"/>
          <w:szCs w:val="28"/>
        </w:rPr>
        <w:lastRenderedPageBreak/>
        <w:t>веранд, балконов летних помещений, наружных застекленных галерей, а также переходов в другие здания;</w:t>
      </w:r>
    </w:p>
    <w:p w14:paraId="0481998D"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подвальный этаж</w:t>
      </w:r>
      <w:r w:rsidRPr="004E1059">
        <w:rPr>
          <w:rFonts w:ascii="Times New Roman" w:hAnsi="Times New Roman" w:cs="Times New Roman"/>
          <w:b/>
          <w:sz w:val="28"/>
          <w:szCs w:val="28"/>
        </w:rPr>
        <w:t xml:space="preserve"> –</w:t>
      </w:r>
      <w:r w:rsidRPr="004E1059">
        <w:rPr>
          <w:rFonts w:ascii="Times New Roman" w:hAnsi="Times New Roman" w:cs="Times New Roman"/>
          <w:sz w:val="28"/>
          <w:szCs w:val="28"/>
        </w:rPr>
        <w:t xml:space="preserve"> этаж с отметкой пола ниже наиболее низкой планировочной отметки уровня земли более чем на половину его высоты; </w:t>
      </w:r>
    </w:p>
    <w:p w14:paraId="7AEC7B4E" w14:textId="336DB98D" w:rsidR="002F5982" w:rsidRPr="004E1059" w:rsidRDefault="0069230D" w:rsidP="004E1059">
      <w:pPr>
        <w:pStyle w:val="af4"/>
        <w:spacing w:before="0" w:beforeAutospacing="0" w:after="0" w:afterAutospacing="0" w:line="360" w:lineRule="auto"/>
        <w:ind w:firstLine="709"/>
        <w:contextualSpacing/>
        <w:jc w:val="both"/>
        <w:rPr>
          <w:i/>
          <w:sz w:val="28"/>
          <w:szCs w:val="28"/>
        </w:rPr>
      </w:pPr>
      <w:r w:rsidRPr="004E1059">
        <w:rPr>
          <w:sz w:val="28"/>
          <w:szCs w:val="28"/>
        </w:rPr>
        <w:t>предельные размеры земельных участков</w:t>
      </w:r>
      <w:r w:rsidRPr="004E1059">
        <w:rPr>
          <w:b/>
          <w:sz w:val="28"/>
          <w:szCs w:val="28"/>
        </w:rPr>
        <w:t xml:space="preserve"> </w:t>
      </w:r>
      <w:r w:rsidRPr="004E1059">
        <w:rPr>
          <w:sz w:val="28"/>
          <w:szCs w:val="28"/>
        </w:rPr>
        <w:t xml:space="preserve">– максимальная и минимальная площади земельных участков, устанавливаемые в виде числовых значений в квадратных метрах, </w:t>
      </w:r>
      <w:r w:rsidR="00C31CE1" w:rsidRPr="004E1059">
        <w:rPr>
          <w:sz w:val="28"/>
          <w:szCs w:val="28"/>
        </w:rPr>
        <w:t>минимальная ширина</w:t>
      </w:r>
      <w:r w:rsidRPr="004E1059">
        <w:rPr>
          <w:sz w:val="28"/>
          <w:szCs w:val="28"/>
        </w:rPr>
        <w:t xml:space="preserve"> передней границы земельных участков, устанавливаемые в виде числовых значений в метрах, и иные размеры, </w:t>
      </w:r>
      <w:r w:rsidRPr="004E1059">
        <w:rPr>
          <w:sz w:val="28"/>
          <w:szCs w:val="28"/>
          <w:shd w:val="clear" w:color="auto" w:fill="FFFFFF"/>
        </w:rPr>
        <w:t xml:space="preserve">характеризующие </w:t>
      </w:r>
      <w:r w:rsidRPr="004E1059">
        <w:rPr>
          <w:sz w:val="28"/>
          <w:szCs w:val="28"/>
        </w:rPr>
        <w:t>земельные участки и устанавливаемые в соответствии с градостроительными регламентами;</w:t>
      </w:r>
    </w:p>
    <w:p w14:paraId="5D434B4E"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приямок – элемент благоустройства в виде углубления в земле, примыкающего к стене объекта капитального строительства с оконным и/или дверным проемом;</w:t>
      </w:r>
    </w:p>
    <w:p w14:paraId="78F8A39D" w14:textId="77777777" w:rsidR="002F5982" w:rsidRPr="004E1059" w:rsidRDefault="0069230D" w:rsidP="004E1059">
      <w:pPr>
        <w:pStyle w:val="af4"/>
        <w:spacing w:before="0" w:beforeAutospacing="0" w:after="0" w:afterAutospacing="0" w:line="360" w:lineRule="auto"/>
        <w:ind w:firstLine="709"/>
        <w:contextualSpacing/>
        <w:jc w:val="both"/>
        <w:rPr>
          <w:sz w:val="28"/>
          <w:szCs w:val="28"/>
        </w:rPr>
      </w:pPr>
      <w:r w:rsidRPr="004E1059">
        <w:rPr>
          <w:sz w:val="28"/>
          <w:szCs w:val="28"/>
        </w:rPr>
        <w:t>процент застройки в границах земельного участка</w:t>
      </w:r>
      <w:r w:rsidRPr="004E1059">
        <w:rPr>
          <w:b/>
          <w:sz w:val="28"/>
          <w:szCs w:val="28"/>
        </w:rPr>
        <w:t xml:space="preserve"> –</w:t>
      </w:r>
      <w:r w:rsidRPr="004E1059">
        <w:rPr>
          <w:sz w:val="28"/>
          <w:szCs w:val="28"/>
        </w:rPr>
        <w:t xml:space="preserve"> параметр разрешенного строительства и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земельного участка, которая может быть застроена, ко всей площади земельного участка, без учета площадей, занятых плоскостными сооружениями, крыльцами, приямками, стилобатами, и частей объектов капитального строительства, находящихся под поверхностью земельного участка;</w:t>
      </w:r>
    </w:p>
    <w:p w14:paraId="75A9BC70" w14:textId="77777777" w:rsidR="002F5982" w:rsidRPr="004E1059" w:rsidRDefault="0069230D" w:rsidP="004E1059">
      <w:pPr>
        <w:pStyle w:val="af4"/>
        <w:spacing w:before="0" w:beforeAutospacing="0" w:after="0" w:afterAutospacing="0" w:line="360" w:lineRule="auto"/>
        <w:ind w:firstLine="709"/>
        <w:contextualSpacing/>
        <w:jc w:val="both"/>
        <w:rPr>
          <w:sz w:val="28"/>
          <w:szCs w:val="28"/>
        </w:rPr>
      </w:pPr>
      <w:r w:rsidRPr="004E1059">
        <w:rPr>
          <w:sz w:val="28"/>
          <w:szCs w:val="28"/>
        </w:rPr>
        <w:t>процент застройки стилобата в границах земельного участка</w:t>
      </w:r>
      <w:r w:rsidRPr="004E1059">
        <w:rPr>
          <w:b/>
          <w:sz w:val="28"/>
          <w:szCs w:val="28"/>
        </w:rPr>
        <w:t xml:space="preserve"> </w:t>
      </w:r>
      <w:r w:rsidRPr="004E1059">
        <w:rPr>
          <w:sz w:val="28"/>
          <w:szCs w:val="28"/>
        </w:rPr>
        <w:t>– параметр разрешенного строительства и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земельного участка, которая может быть застроена стилобатом, ко всей площади земельного участка, без учета площадей, занятых плоскостными сооружениями, крыльцами, приямками, и частей объектов капитального строительства, находящихся под поверхностью земельного участка;</w:t>
      </w:r>
    </w:p>
    <w:p w14:paraId="509AB49F" w14:textId="77777777" w:rsidR="0097735C" w:rsidRPr="004E1059" w:rsidRDefault="0097735C" w:rsidP="004E1059">
      <w:pPr>
        <w:spacing w:after="0" w:line="360" w:lineRule="auto"/>
        <w:ind w:firstLine="708"/>
        <w:jc w:val="both"/>
        <w:rPr>
          <w:rFonts w:ascii="Times New Roman" w:eastAsia="Times New Roman" w:hAnsi="Times New Roman" w:cs="Times New Roman"/>
          <w:sz w:val="28"/>
          <w:szCs w:val="28"/>
          <w:lang w:eastAsia="ru-RU"/>
        </w:rPr>
      </w:pPr>
      <w:r w:rsidRPr="004E1059">
        <w:rPr>
          <w:rFonts w:ascii="Times New Roman" w:eastAsia="Times New Roman" w:hAnsi="Times New Roman" w:cs="Times New Roman"/>
          <w:sz w:val="28"/>
          <w:szCs w:val="28"/>
          <w:lang w:eastAsia="ru-RU"/>
        </w:rPr>
        <w:t xml:space="preserve">процент озеленения в границах земельного участка – параметр разрешенного строительства,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озеленения земельного участка ко всей площади </w:t>
      </w:r>
      <w:r w:rsidRPr="004E1059">
        <w:rPr>
          <w:rFonts w:ascii="Times New Roman" w:eastAsia="Times New Roman" w:hAnsi="Times New Roman" w:cs="Times New Roman"/>
          <w:sz w:val="28"/>
          <w:szCs w:val="28"/>
          <w:lang w:eastAsia="ru-RU"/>
        </w:rPr>
        <w:lastRenderedPageBreak/>
        <w:t>земельного участка. При определении процента озеленения не учитываются проезды, тротуары, парковки автомобилей, в том числе с использованием газонной решетки (</w:t>
      </w:r>
      <w:proofErr w:type="spellStart"/>
      <w:r w:rsidRPr="004E1059">
        <w:rPr>
          <w:rFonts w:ascii="Times New Roman" w:eastAsia="Times New Roman" w:hAnsi="Times New Roman" w:cs="Times New Roman"/>
          <w:sz w:val="28"/>
          <w:szCs w:val="28"/>
          <w:lang w:eastAsia="ru-RU"/>
        </w:rPr>
        <w:t>георешетки</w:t>
      </w:r>
      <w:proofErr w:type="spellEnd"/>
      <w:r w:rsidRPr="004E1059">
        <w:rPr>
          <w:rFonts w:ascii="Times New Roman" w:eastAsia="Times New Roman" w:hAnsi="Times New Roman" w:cs="Times New Roman"/>
          <w:sz w:val="28"/>
          <w:szCs w:val="28"/>
          <w:lang w:eastAsia="ru-RU"/>
        </w:rPr>
        <w:t>);</w:t>
      </w:r>
    </w:p>
    <w:p w14:paraId="5A10248E" w14:textId="77777777" w:rsidR="0097735C" w:rsidRPr="004E1059" w:rsidRDefault="0097735C" w:rsidP="004E1059">
      <w:pPr>
        <w:spacing w:after="0" w:line="360" w:lineRule="auto"/>
        <w:ind w:firstLine="708"/>
        <w:jc w:val="both"/>
        <w:rPr>
          <w:rFonts w:ascii="Times New Roman" w:eastAsia="Times New Roman" w:hAnsi="Times New Roman" w:cs="Times New Roman"/>
          <w:sz w:val="28"/>
          <w:szCs w:val="28"/>
          <w:lang w:eastAsia="ru-RU"/>
        </w:rPr>
      </w:pPr>
      <w:r w:rsidRPr="004E1059">
        <w:rPr>
          <w:rFonts w:ascii="Times New Roman" w:eastAsia="Times New Roman" w:hAnsi="Times New Roman" w:cs="Times New Roman"/>
          <w:sz w:val="28"/>
          <w:szCs w:val="28"/>
          <w:lang w:eastAsia="ru-RU"/>
        </w:rPr>
        <w:t xml:space="preserve">процент твердого покрытия в границах земельного участка – параметр разрешенного строительства, реконструкции объектов капитального строительства, устанавливаемый в виде числового значения в процентах, определяемый как отношение суммарной площади твердого покрытия (покрытие из </w:t>
      </w:r>
      <w:proofErr w:type="spellStart"/>
      <w:r w:rsidRPr="004E1059">
        <w:rPr>
          <w:rFonts w:ascii="Times New Roman" w:eastAsia="Times New Roman" w:hAnsi="Times New Roman" w:cs="Times New Roman"/>
          <w:sz w:val="28"/>
          <w:szCs w:val="28"/>
          <w:lang w:eastAsia="ru-RU"/>
        </w:rPr>
        <w:t>цементобетона</w:t>
      </w:r>
      <w:proofErr w:type="spellEnd"/>
      <w:r w:rsidRPr="004E1059">
        <w:rPr>
          <w:rFonts w:ascii="Times New Roman" w:eastAsia="Times New Roman" w:hAnsi="Times New Roman" w:cs="Times New Roman"/>
          <w:sz w:val="28"/>
          <w:szCs w:val="28"/>
          <w:lang w:eastAsia="ru-RU"/>
        </w:rPr>
        <w:t>, асфальта, асфальтобетона, железобетонных плит, брусчатки) земельного участка ко всей площади земельного участка;</w:t>
      </w:r>
    </w:p>
    <w:p w14:paraId="198BB58C" w14:textId="659FECCB" w:rsidR="00F34BD4" w:rsidRPr="004E1059" w:rsidRDefault="00F34BD4" w:rsidP="004E1059">
      <w:pPr>
        <w:spacing w:after="0" w:line="360" w:lineRule="auto"/>
        <w:ind w:firstLine="708"/>
        <w:jc w:val="both"/>
        <w:rPr>
          <w:rFonts w:ascii="Times New Roman" w:hAnsi="Times New Roman" w:cs="Times New Roman"/>
          <w:b/>
          <w:sz w:val="28"/>
          <w:szCs w:val="28"/>
        </w:rPr>
      </w:pPr>
      <w:r w:rsidRPr="004E1059">
        <w:rPr>
          <w:rFonts w:ascii="Times New Roman" w:hAnsi="Times New Roman" w:cs="Times New Roman"/>
          <w:sz w:val="28"/>
          <w:szCs w:val="28"/>
        </w:rPr>
        <w:t>стилобат</w:t>
      </w:r>
      <w:r w:rsidRPr="004E1059">
        <w:rPr>
          <w:rFonts w:ascii="Times New Roman" w:hAnsi="Times New Roman" w:cs="Times New Roman"/>
          <w:b/>
          <w:sz w:val="28"/>
          <w:szCs w:val="28"/>
        </w:rPr>
        <w:t xml:space="preserve"> </w:t>
      </w:r>
      <w:r w:rsidRPr="004E1059">
        <w:rPr>
          <w:rFonts w:ascii="Times New Roman" w:hAnsi="Times New Roman" w:cs="Times New Roman"/>
          <w:sz w:val="28"/>
          <w:szCs w:val="28"/>
        </w:rPr>
        <w:t>–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функционально объединять несколько зданий;</w:t>
      </w:r>
    </w:p>
    <w:p w14:paraId="06865FB1" w14:textId="655C8087" w:rsidR="002F5982" w:rsidRPr="004E1059" w:rsidRDefault="0069230D" w:rsidP="004E1059">
      <w:pPr>
        <w:spacing w:after="0" w:line="360" w:lineRule="auto"/>
        <w:ind w:firstLine="709"/>
        <w:contextualSpacing/>
        <w:jc w:val="both"/>
        <w:rPr>
          <w:rFonts w:ascii="Times New Roman" w:eastAsia="Times New Roman" w:hAnsi="Times New Roman" w:cs="Times New Roman"/>
          <w:i/>
          <w:sz w:val="28"/>
          <w:szCs w:val="28"/>
          <w:lang w:eastAsia="ru-RU"/>
        </w:rPr>
      </w:pPr>
      <w:r w:rsidRPr="004E1059">
        <w:rPr>
          <w:rFonts w:ascii="Times New Roman" w:hAnsi="Times New Roman" w:cs="Times New Roman"/>
          <w:sz w:val="28"/>
          <w:szCs w:val="28"/>
        </w:rPr>
        <w:t>территории публичного использования – парки, скверы, бульвары, площади и иные благоустроенные рекреационные территории;</w:t>
      </w:r>
    </w:p>
    <w:p w14:paraId="6C11B2BC" w14:textId="77777777" w:rsidR="002F5982" w:rsidRPr="004E1059" w:rsidRDefault="0069230D" w:rsidP="004E1059">
      <w:pPr>
        <w:spacing w:after="0" w:line="360" w:lineRule="auto"/>
        <w:ind w:firstLine="709"/>
        <w:contextualSpacing/>
        <w:jc w:val="both"/>
        <w:rPr>
          <w:rFonts w:ascii="Times New Roman" w:hAnsi="Times New Roman" w:cs="Times New Roman"/>
          <w:b/>
          <w:sz w:val="28"/>
          <w:szCs w:val="28"/>
        </w:rPr>
      </w:pPr>
      <w:r w:rsidRPr="004E1059">
        <w:rPr>
          <w:rFonts w:ascii="Times New Roman" w:hAnsi="Times New Roman" w:cs="Times New Roman"/>
          <w:sz w:val="28"/>
          <w:szCs w:val="28"/>
        </w:rPr>
        <w:t>технический этаж</w:t>
      </w:r>
      <w:r w:rsidRPr="004E1059">
        <w:rPr>
          <w:rFonts w:ascii="Times New Roman" w:hAnsi="Times New Roman" w:cs="Times New Roman"/>
          <w:b/>
          <w:sz w:val="28"/>
          <w:szCs w:val="28"/>
        </w:rPr>
        <w:t xml:space="preserve"> </w:t>
      </w:r>
      <w:r w:rsidRPr="004E1059">
        <w:rPr>
          <w:rFonts w:ascii="Times New Roman" w:hAnsi="Times New Roman" w:cs="Times New Roman"/>
          <w:sz w:val="28"/>
          <w:szCs w:val="28"/>
        </w:rPr>
        <w:t>– этаж для размещения инженерного оборудования и прокладки коммуникаций;</w:t>
      </w:r>
      <w:r w:rsidRPr="004E1059">
        <w:rPr>
          <w:rFonts w:ascii="Times New Roman" w:hAnsi="Times New Roman" w:cs="Times New Roman"/>
          <w:b/>
          <w:sz w:val="28"/>
          <w:szCs w:val="28"/>
        </w:rPr>
        <w:t xml:space="preserve"> </w:t>
      </w:r>
    </w:p>
    <w:p w14:paraId="00146865"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 xml:space="preserve">цокольный этаж – этаж с отметкой пола помещений ниже наиболее низкой планировочной отметки земли на высоту не более половины </w:t>
      </w:r>
      <w:r w:rsidR="001834C0" w:rsidRPr="004E1059">
        <w:rPr>
          <w:rFonts w:ascii="Times New Roman" w:hAnsi="Times New Roman" w:cs="Times New Roman"/>
          <w:sz w:val="28"/>
          <w:szCs w:val="28"/>
        </w:rPr>
        <w:t>высоты помещений.</w:t>
      </w:r>
    </w:p>
    <w:p w14:paraId="29F5A297" w14:textId="77777777" w:rsidR="002F5982" w:rsidRPr="004E1059" w:rsidRDefault="001834C0"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По</w:t>
      </w:r>
      <w:r w:rsidR="0069230D" w:rsidRPr="004E1059">
        <w:rPr>
          <w:rFonts w:ascii="Times New Roman" w:hAnsi="Times New Roman" w:cs="Times New Roman"/>
          <w:sz w:val="28"/>
          <w:szCs w:val="28"/>
        </w:rPr>
        <w:t xml:space="preserve">нятия благоустройства территории, красных линий, капитального ремонта объекта капитального строительства, объекта капитального строительства применяются в соответствии с </w:t>
      </w:r>
      <w:proofErr w:type="spellStart"/>
      <w:r w:rsidR="0069230D" w:rsidRPr="004E1059">
        <w:rPr>
          <w:rFonts w:ascii="Times New Roman" w:hAnsi="Times New Roman" w:cs="Times New Roman"/>
          <w:sz w:val="28"/>
          <w:szCs w:val="28"/>
        </w:rPr>
        <w:t>ГрК</w:t>
      </w:r>
      <w:proofErr w:type="spellEnd"/>
      <w:r w:rsidR="0069230D" w:rsidRPr="004E1059">
        <w:rPr>
          <w:rFonts w:ascii="Times New Roman" w:hAnsi="Times New Roman" w:cs="Times New Roman"/>
          <w:sz w:val="28"/>
          <w:szCs w:val="28"/>
        </w:rPr>
        <w:t xml:space="preserve"> РФ.</w:t>
      </w:r>
      <w:r w:rsidR="0069230D" w:rsidRPr="004E1059">
        <w:rPr>
          <w:rFonts w:ascii="Times New Roman" w:hAnsi="Times New Roman" w:cs="Times New Roman"/>
        </w:rPr>
        <w:br w:type="page" w:clear="all"/>
      </w:r>
    </w:p>
    <w:p w14:paraId="4F6B41AA" w14:textId="77777777" w:rsidR="002F5982" w:rsidRPr="004E1059" w:rsidRDefault="0069230D" w:rsidP="004E1059">
      <w:pPr>
        <w:pStyle w:val="1"/>
        <w:rPr>
          <w:rFonts w:cs="Times New Roman"/>
          <w:b/>
        </w:rPr>
      </w:pPr>
      <w:r w:rsidRPr="004E1059">
        <w:rPr>
          <w:rFonts w:cs="Times New Roman"/>
          <w:b/>
        </w:rPr>
        <w:lastRenderedPageBreak/>
        <w:t>Глава 2. Положение о регулировании землепользования и застройки уполномоченными органами</w:t>
      </w:r>
    </w:p>
    <w:p w14:paraId="66D24F2A" w14:textId="7999C8D1" w:rsidR="002F5982" w:rsidRPr="004E1059" w:rsidRDefault="0069230D" w:rsidP="004E1059">
      <w:pPr>
        <w:pStyle w:val="2"/>
        <w:rPr>
          <w:rFonts w:cs="Times New Roman"/>
        </w:rPr>
      </w:pPr>
      <w:r w:rsidRPr="004E1059">
        <w:rPr>
          <w:rFonts w:cs="Times New Roman"/>
        </w:rPr>
        <w:t>Статья 3. Полномочия органов местного самоуправления</w:t>
      </w:r>
    </w:p>
    <w:p w14:paraId="2D33D95F" w14:textId="55F66D1F" w:rsidR="002F5982" w:rsidRPr="004E1059" w:rsidRDefault="0069230D" w:rsidP="004E1059">
      <w:pPr>
        <w:pStyle w:val="af2"/>
        <w:numPr>
          <w:ilvl w:val="0"/>
          <w:numId w:val="8"/>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Полномочия представительного органа местного самоуправления муниципального образования </w:t>
      </w:r>
      <w:r w:rsidR="0012050B" w:rsidRPr="004E1059">
        <w:rPr>
          <w:rFonts w:ascii="Times New Roman" w:hAnsi="Times New Roman" w:cs="Times New Roman"/>
          <w:sz w:val="28"/>
          <w:szCs w:val="28"/>
        </w:rPr>
        <w:t>«</w:t>
      </w:r>
      <w:r w:rsidR="00837FC5" w:rsidRPr="004E1059">
        <w:rPr>
          <w:rFonts w:ascii="Times New Roman" w:hAnsi="Times New Roman" w:cs="Times New Roman"/>
          <w:sz w:val="28"/>
          <w:szCs w:val="28"/>
        </w:rPr>
        <w:t xml:space="preserve">городское поселение </w:t>
      </w:r>
      <w:r w:rsidR="0012050B" w:rsidRPr="004E1059">
        <w:rPr>
          <w:rFonts w:ascii="Times New Roman" w:hAnsi="Times New Roman" w:cs="Times New Roman"/>
          <w:sz w:val="28"/>
          <w:szCs w:val="28"/>
        </w:rPr>
        <w:t xml:space="preserve">город Елабуга» </w:t>
      </w:r>
      <w:proofErr w:type="spellStart"/>
      <w:r w:rsidR="0012050B" w:rsidRPr="004E1059">
        <w:rPr>
          <w:rFonts w:ascii="Times New Roman" w:hAnsi="Times New Roman" w:cs="Times New Roman"/>
          <w:sz w:val="28"/>
          <w:szCs w:val="28"/>
        </w:rPr>
        <w:t>Елабужского</w:t>
      </w:r>
      <w:proofErr w:type="spellEnd"/>
      <w:r w:rsidR="0012050B" w:rsidRPr="004E1059">
        <w:rPr>
          <w:rFonts w:ascii="Times New Roman" w:hAnsi="Times New Roman" w:cs="Times New Roman"/>
          <w:sz w:val="28"/>
          <w:szCs w:val="28"/>
        </w:rPr>
        <w:t xml:space="preserve"> муниципального района Республики Татарстан</w:t>
      </w:r>
      <w:r w:rsidRPr="004E1059">
        <w:rPr>
          <w:rFonts w:ascii="Times New Roman" w:hAnsi="Times New Roman" w:cs="Times New Roman"/>
          <w:i/>
          <w:sz w:val="28"/>
          <w:szCs w:val="28"/>
        </w:rPr>
        <w:t xml:space="preserve"> – </w:t>
      </w:r>
      <w:proofErr w:type="spellStart"/>
      <w:r w:rsidR="0012050B" w:rsidRPr="004E1059">
        <w:rPr>
          <w:rFonts w:ascii="Times New Roman" w:hAnsi="Times New Roman" w:cs="Times New Roman"/>
          <w:sz w:val="28"/>
          <w:szCs w:val="28"/>
        </w:rPr>
        <w:t>Елабужский</w:t>
      </w:r>
      <w:proofErr w:type="spellEnd"/>
      <w:r w:rsidR="0012050B" w:rsidRPr="004E1059">
        <w:rPr>
          <w:rFonts w:ascii="Times New Roman" w:hAnsi="Times New Roman" w:cs="Times New Roman"/>
          <w:sz w:val="28"/>
          <w:szCs w:val="28"/>
        </w:rPr>
        <w:t xml:space="preserve"> городской Совет</w:t>
      </w:r>
      <w:r w:rsidRPr="004E1059">
        <w:rPr>
          <w:rFonts w:ascii="Times New Roman" w:hAnsi="Times New Roman" w:cs="Times New Roman"/>
          <w:sz w:val="28"/>
          <w:szCs w:val="28"/>
        </w:rPr>
        <w:t>:</w:t>
      </w:r>
    </w:p>
    <w:p w14:paraId="3926E68E" w14:textId="7969C864" w:rsidR="002F5982" w:rsidRPr="004E1059" w:rsidRDefault="0069230D" w:rsidP="004E1059">
      <w:pPr>
        <w:pStyle w:val="af2"/>
        <w:spacing w:after="0" w:line="360" w:lineRule="auto"/>
        <w:ind w:left="0" w:firstLine="709"/>
        <w:jc w:val="both"/>
        <w:rPr>
          <w:rFonts w:ascii="Times New Roman" w:hAnsi="Times New Roman" w:cs="Times New Roman"/>
          <w:i/>
          <w:sz w:val="28"/>
          <w:szCs w:val="28"/>
        </w:rPr>
      </w:pPr>
      <w:r w:rsidRPr="004E1059">
        <w:rPr>
          <w:rFonts w:ascii="Times New Roman" w:hAnsi="Times New Roman" w:cs="Times New Roman"/>
          <w:sz w:val="28"/>
          <w:szCs w:val="28"/>
        </w:rPr>
        <w:t>1.1</w:t>
      </w:r>
      <w:r w:rsidR="00D635E5" w:rsidRPr="004E1059">
        <w:rPr>
          <w:rFonts w:ascii="Times New Roman" w:hAnsi="Times New Roman" w:cs="Times New Roman"/>
          <w:sz w:val="28"/>
          <w:szCs w:val="28"/>
        </w:rPr>
        <w:t>.</w:t>
      </w:r>
      <w:r w:rsidR="00096EAE" w:rsidRPr="004E1059">
        <w:rPr>
          <w:rFonts w:ascii="Times New Roman" w:hAnsi="Times New Roman" w:cs="Times New Roman"/>
        </w:rPr>
        <w:t xml:space="preserve"> </w:t>
      </w:r>
      <w:r w:rsidR="00096EAE" w:rsidRPr="004E1059">
        <w:rPr>
          <w:rFonts w:ascii="Times New Roman" w:hAnsi="Times New Roman" w:cs="Times New Roman"/>
          <w:sz w:val="28"/>
          <w:szCs w:val="28"/>
        </w:rPr>
        <w:t>определение порядка организации и проведения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проекты), организатора публичных слушаний, сроков проведения публичных слушаний, официального сайта и (или) информационных систем, требований к информационным стендам, на которых размещаются оповещения о начале публичных слушаний, формы оповещения о начале публичных слушаний, порядка подготовки и формы протокола публичных слушаний, порядка подготовки и формы заключения о результатах публичных слушаний, порядка проведения экспозиции проекта, подлежащего рассмотрению на публичных слушаниях, порядка консультирования посетителей экспозиции проекта, подлежащего рассмотрению на публичных слушаниях.</w:t>
      </w:r>
    </w:p>
    <w:p w14:paraId="39B04F89" w14:textId="45010BF2" w:rsidR="002F5982" w:rsidRPr="004E1059" w:rsidRDefault="0069230D" w:rsidP="004E1059">
      <w:pPr>
        <w:pStyle w:val="af2"/>
        <w:spacing w:after="0" w:line="360" w:lineRule="auto"/>
        <w:ind w:left="0" w:firstLine="709"/>
        <w:jc w:val="both"/>
        <w:rPr>
          <w:rFonts w:ascii="Times New Roman" w:hAnsi="Times New Roman" w:cs="Times New Roman"/>
          <w:i/>
          <w:sz w:val="28"/>
          <w:szCs w:val="28"/>
        </w:rPr>
      </w:pPr>
      <w:r w:rsidRPr="004E1059">
        <w:rPr>
          <w:rFonts w:ascii="Times New Roman" w:hAnsi="Times New Roman" w:cs="Times New Roman"/>
          <w:sz w:val="28"/>
          <w:szCs w:val="28"/>
        </w:rPr>
        <w:t>2. Полномочия</w:t>
      </w:r>
      <w:r w:rsidRPr="004E1059">
        <w:rPr>
          <w:rFonts w:ascii="Times New Roman" w:hAnsi="Times New Roman" w:cs="Times New Roman"/>
          <w:i/>
          <w:sz w:val="28"/>
          <w:szCs w:val="28"/>
        </w:rPr>
        <w:t xml:space="preserve"> </w:t>
      </w:r>
      <w:r w:rsidRPr="004E1059">
        <w:rPr>
          <w:rFonts w:ascii="Times New Roman" w:hAnsi="Times New Roman" w:cs="Times New Roman"/>
          <w:sz w:val="28"/>
          <w:szCs w:val="28"/>
        </w:rPr>
        <w:t xml:space="preserve">главы муниципального образования </w:t>
      </w:r>
      <w:r w:rsidR="003E351D" w:rsidRPr="004E1059">
        <w:rPr>
          <w:rFonts w:ascii="Times New Roman" w:hAnsi="Times New Roman" w:cs="Times New Roman"/>
          <w:sz w:val="28"/>
          <w:szCs w:val="28"/>
        </w:rPr>
        <w:t>«</w:t>
      </w:r>
      <w:r w:rsidR="00837FC5" w:rsidRPr="004E1059">
        <w:rPr>
          <w:rFonts w:ascii="Times New Roman" w:hAnsi="Times New Roman" w:cs="Times New Roman"/>
          <w:sz w:val="28"/>
          <w:szCs w:val="28"/>
        </w:rPr>
        <w:t xml:space="preserve">городское поселение </w:t>
      </w:r>
      <w:r w:rsidR="003E351D" w:rsidRPr="004E1059">
        <w:rPr>
          <w:rFonts w:ascii="Times New Roman" w:hAnsi="Times New Roman" w:cs="Times New Roman"/>
          <w:sz w:val="28"/>
          <w:szCs w:val="28"/>
        </w:rPr>
        <w:t xml:space="preserve">город Елабуга» </w:t>
      </w:r>
      <w:proofErr w:type="spellStart"/>
      <w:r w:rsidR="003E351D" w:rsidRPr="004E1059">
        <w:rPr>
          <w:rFonts w:ascii="Times New Roman" w:hAnsi="Times New Roman" w:cs="Times New Roman"/>
          <w:sz w:val="28"/>
          <w:szCs w:val="28"/>
        </w:rPr>
        <w:t>Елабужского</w:t>
      </w:r>
      <w:proofErr w:type="spellEnd"/>
      <w:r w:rsidR="003E351D" w:rsidRPr="004E1059">
        <w:rPr>
          <w:rFonts w:ascii="Times New Roman" w:hAnsi="Times New Roman" w:cs="Times New Roman"/>
          <w:sz w:val="28"/>
          <w:szCs w:val="28"/>
        </w:rPr>
        <w:t xml:space="preserve"> муниципального района Республики Татарстан – Мэр города Елабуга </w:t>
      </w:r>
      <w:proofErr w:type="spellStart"/>
      <w:r w:rsidR="003E351D" w:rsidRPr="004E1059">
        <w:rPr>
          <w:rFonts w:ascii="Times New Roman" w:hAnsi="Times New Roman" w:cs="Times New Roman"/>
          <w:sz w:val="28"/>
          <w:szCs w:val="28"/>
        </w:rPr>
        <w:t>Елабужского</w:t>
      </w:r>
      <w:proofErr w:type="spellEnd"/>
      <w:r w:rsidR="003E351D" w:rsidRPr="004E1059">
        <w:rPr>
          <w:rFonts w:ascii="Times New Roman" w:hAnsi="Times New Roman" w:cs="Times New Roman"/>
          <w:sz w:val="28"/>
          <w:szCs w:val="28"/>
        </w:rPr>
        <w:t xml:space="preserve"> муниципального района Республики Татарстан</w:t>
      </w:r>
      <w:r w:rsidRPr="004E1059">
        <w:rPr>
          <w:rFonts w:ascii="Times New Roman" w:hAnsi="Times New Roman" w:cs="Times New Roman"/>
          <w:sz w:val="28"/>
          <w:szCs w:val="28"/>
        </w:rPr>
        <w:t>:</w:t>
      </w:r>
    </w:p>
    <w:p w14:paraId="01EEC8CA" w14:textId="19B27BD1" w:rsidR="00F275A0" w:rsidRPr="004E1059" w:rsidRDefault="00F275A0" w:rsidP="004E1059">
      <w:pPr>
        <w:autoSpaceDE w:val="0"/>
        <w:autoSpaceDN w:val="0"/>
        <w:adjustRightInd w:val="0"/>
        <w:spacing w:after="0" w:line="360" w:lineRule="auto"/>
        <w:ind w:firstLine="708"/>
        <w:jc w:val="both"/>
        <w:rPr>
          <w:rFonts w:ascii="Times New Roman" w:hAnsi="Times New Roman" w:cs="Times New Roman"/>
          <w:sz w:val="28"/>
          <w:szCs w:val="28"/>
        </w:rPr>
      </w:pPr>
      <w:r w:rsidRPr="004E1059">
        <w:rPr>
          <w:rFonts w:ascii="Times New Roman" w:hAnsi="Times New Roman" w:cs="Times New Roman"/>
          <w:sz w:val="28"/>
          <w:szCs w:val="28"/>
        </w:rPr>
        <w:t>2.1. принятие решения о проведении публичных слушаний по проекту прав</w:t>
      </w:r>
      <w:r w:rsidR="003449D6" w:rsidRPr="004E1059">
        <w:rPr>
          <w:rFonts w:ascii="Times New Roman" w:hAnsi="Times New Roman" w:cs="Times New Roman"/>
          <w:sz w:val="28"/>
          <w:szCs w:val="28"/>
        </w:rPr>
        <w:t>ил землепользования и застройки.</w:t>
      </w:r>
    </w:p>
    <w:p w14:paraId="12D53551" w14:textId="7776148E" w:rsidR="002F5982" w:rsidRPr="004E1059" w:rsidRDefault="0069230D" w:rsidP="004E1059">
      <w:pPr>
        <w:pStyle w:val="af2"/>
        <w:spacing w:after="0" w:line="360" w:lineRule="auto"/>
        <w:ind w:left="0" w:firstLine="709"/>
        <w:jc w:val="both"/>
        <w:rPr>
          <w:rFonts w:ascii="Times New Roman" w:hAnsi="Times New Roman" w:cs="Times New Roman"/>
          <w:i/>
          <w:sz w:val="28"/>
          <w:szCs w:val="28"/>
        </w:rPr>
      </w:pPr>
      <w:r w:rsidRPr="004E1059">
        <w:rPr>
          <w:rFonts w:ascii="Times New Roman" w:hAnsi="Times New Roman" w:cs="Times New Roman"/>
          <w:sz w:val="28"/>
          <w:szCs w:val="28"/>
        </w:rPr>
        <w:t>3.</w:t>
      </w:r>
      <w:r w:rsidRPr="004E1059">
        <w:rPr>
          <w:rFonts w:ascii="Times New Roman" w:hAnsi="Times New Roman" w:cs="Times New Roman"/>
          <w:i/>
          <w:sz w:val="28"/>
          <w:szCs w:val="28"/>
        </w:rPr>
        <w:t xml:space="preserve"> </w:t>
      </w:r>
      <w:r w:rsidRPr="004E1059">
        <w:rPr>
          <w:rFonts w:ascii="Times New Roman" w:hAnsi="Times New Roman" w:cs="Times New Roman"/>
          <w:sz w:val="28"/>
          <w:szCs w:val="28"/>
        </w:rPr>
        <w:t>Полномочия исполнительно-распорядительного органа местного самоуправления</w:t>
      </w:r>
      <w:r w:rsidRPr="004E1059">
        <w:rPr>
          <w:rFonts w:ascii="Times New Roman" w:hAnsi="Times New Roman" w:cs="Times New Roman"/>
          <w:i/>
          <w:sz w:val="28"/>
          <w:szCs w:val="28"/>
        </w:rPr>
        <w:t xml:space="preserve"> </w:t>
      </w:r>
      <w:r w:rsidRPr="004E1059">
        <w:rPr>
          <w:rFonts w:ascii="Times New Roman" w:hAnsi="Times New Roman" w:cs="Times New Roman"/>
          <w:sz w:val="28"/>
          <w:szCs w:val="28"/>
        </w:rPr>
        <w:t>муниципального образования</w:t>
      </w:r>
      <w:r w:rsidRPr="004E1059">
        <w:rPr>
          <w:rFonts w:ascii="Times New Roman" w:hAnsi="Times New Roman" w:cs="Times New Roman"/>
          <w:i/>
          <w:sz w:val="28"/>
          <w:szCs w:val="28"/>
        </w:rPr>
        <w:t xml:space="preserve"> </w:t>
      </w:r>
      <w:r w:rsidR="00F275A0" w:rsidRPr="004E1059">
        <w:rPr>
          <w:rFonts w:ascii="Times New Roman" w:hAnsi="Times New Roman" w:cs="Times New Roman"/>
          <w:sz w:val="28"/>
          <w:szCs w:val="28"/>
        </w:rPr>
        <w:t>«</w:t>
      </w:r>
      <w:proofErr w:type="spellStart"/>
      <w:r w:rsidR="00F275A0" w:rsidRPr="004E1059">
        <w:rPr>
          <w:rFonts w:ascii="Times New Roman" w:hAnsi="Times New Roman" w:cs="Times New Roman"/>
          <w:sz w:val="28"/>
          <w:szCs w:val="28"/>
        </w:rPr>
        <w:t>Елабужский</w:t>
      </w:r>
      <w:proofErr w:type="spellEnd"/>
      <w:r w:rsidR="00F275A0" w:rsidRPr="004E1059">
        <w:rPr>
          <w:rFonts w:ascii="Times New Roman" w:hAnsi="Times New Roman" w:cs="Times New Roman"/>
          <w:sz w:val="28"/>
          <w:szCs w:val="28"/>
        </w:rPr>
        <w:t xml:space="preserve"> муниципальный район </w:t>
      </w:r>
      <w:r w:rsidR="00F275A0" w:rsidRPr="004E1059">
        <w:rPr>
          <w:rFonts w:ascii="Times New Roman" w:hAnsi="Times New Roman" w:cs="Times New Roman"/>
          <w:sz w:val="28"/>
          <w:szCs w:val="28"/>
        </w:rPr>
        <w:lastRenderedPageBreak/>
        <w:t xml:space="preserve">Республики Татарстан» – Исполнительный комитет </w:t>
      </w:r>
      <w:proofErr w:type="spellStart"/>
      <w:r w:rsidR="00F275A0" w:rsidRPr="004E1059">
        <w:rPr>
          <w:rFonts w:ascii="Times New Roman" w:hAnsi="Times New Roman" w:cs="Times New Roman"/>
          <w:sz w:val="28"/>
          <w:szCs w:val="28"/>
        </w:rPr>
        <w:t>Елабужского</w:t>
      </w:r>
      <w:proofErr w:type="spellEnd"/>
      <w:r w:rsidR="00F275A0" w:rsidRPr="004E1059">
        <w:rPr>
          <w:rFonts w:ascii="Times New Roman" w:hAnsi="Times New Roman" w:cs="Times New Roman"/>
          <w:sz w:val="28"/>
          <w:szCs w:val="28"/>
        </w:rPr>
        <w:t xml:space="preserve"> муниципального района Республики Татарстан:</w:t>
      </w:r>
    </w:p>
    <w:p w14:paraId="186B1A27" w14:textId="4E8953FB"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3.1</w:t>
      </w:r>
      <w:r w:rsidR="00D635E5" w:rsidRPr="004E1059">
        <w:rPr>
          <w:rFonts w:ascii="Times New Roman" w:hAnsi="Times New Roman" w:cs="Times New Roman"/>
          <w:sz w:val="28"/>
          <w:szCs w:val="28"/>
        </w:rPr>
        <w:t>.</w:t>
      </w:r>
      <w:r w:rsidR="00F275A0" w:rsidRPr="004E1059">
        <w:rPr>
          <w:rFonts w:ascii="Times New Roman" w:hAnsi="Times New Roman" w:cs="Times New Roman"/>
          <w:sz w:val="28"/>
          <w:szCs w:val="28"/>
        </w:rPr>
        <w:t xml:space="preserve"> </w:t>
      </w:r>
      <w:r w:rsidR="00943D64" w:rsidRPr="004E1059">
        <w:rPr>
          <w:rFonts w:ascii="Times New Roman" w:hAnsi="Times New Roman" w:cs="Times New Roman"/>
          <w:sz w:val="28"/>
          <w:szCs w:val="28"/>
        </w:rPr>
        <w:t>согласование архитектурно-градостроительного облика объекта капитального строительства;</w:t>
      </w:r>
    </w:p>
    <w:p w14:paraId="5FD706B5" w14:textId="1650FCCE"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3.2</w:t>
      </w:r>
      <w:r w:rsidR="00D635E5" w:rsidRPr="004E1059">
        <w:rPr>
          <w:rFonts w:ascii="Times New Roman" w:hAnsi="Times New Roman" w:cs="Times New Roman"/>
          <w:sz w:val="28"/>
          <w:szCs w:val="28"/>
        </w:rPr>
        <w:t>.</w:t>
      </w:r>
      <w:r w:rsidR="00F275A0" w:rsidRPr="004E1059">
        <w:rPr>
          <w:rFonts w:ascii="Times New Roman" w:hAnsi="Times New Roman" w:cs="Times New Roman"/>
        </w:rPr>
        <w:t xml:space="preserve"> </w:t>
      </w:r>
      <w:r w:rsidR="00943D64" w:rsidRPr="004E1059">
        <w:rPr>
          <w:rFonts w:ascii="Times New Roman" w:hAnsi="Times New Roman" w:cs="Times New Roman"/>
          <w:sz w:val="28"/>
          <w:szCs w:val="28"/>
        </w:rPr>
        <w:t>утверждение состава, положения о градостроительном совете муниципального образования.</w:t>
      </w:r>
    </w:p>
    <w:p w14:paraId="21C5820D" w14:textId="77777777" w:rsidR="002F5982" w:rsidRPr="004E1059" w:rsidRDefault="002F5982" w:rsidP="004E1059">
      <w:pPr>
        <w:pStyle w:val="af2"/>
        <w:spacing w:after="0" w:line="360" w:lineRule="auto"/>
        <w:ind w:left="0"/>
        <w:jc w:val="both"/>
        <w:rPr>
          <w:rFonts w:ascii="Times New Roman" w:hAnsi="Times New Roman" w:cs="Times New Roman"/>
          <w:sz w:val="28"/>
          <w:szCs w:val="28"/>
        </w:rPr>
      </w:pPr>
    </w:p>
    <w:p w14:paraId="311ADEC7" w14:textId="77777777" w:rsidR="002F5982" w:rsidRPr="004E1059" w:rsidRDefault="0069230D" w:rsidP="004E1059">
      <w:pPr>
        <w:pStyle w:val="2"/>
        <w:jc w:val="both"/>
        <w:rPr>
          <w:rFonts w:cs="Times New Roman"/>
        </w:rPr>
      </w:pPr>
      <w:r w:rsidRPr="004E1059">
        <w:rPr>
          <w:rFonts w:cs="Times New Roman"/>
        </w:rPr>
        <w:t>Статья 4. Перераспределение полномочий между органами местного самоуправления муниципальных образований и органами государственной власти Республики Татарстан в области градостроительной деятельности</w:t>
      </w:r>
    </w:p>
    <w:p w14:paraId="6EE138A7"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1. Полномочия органов местного самоуправления, указанные в Законе Республики Татарстан от 23 декабря 2023 года № 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в соответствии с постановлением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 осуществляются Министерством. </w:t>
      </w:r>
      <w:r w:rsidRPr="004E1059">
        <w:rPr>
          <w:rFonts w:ascii="Times New Roman" w:hAnsi="Times New Roman" w:cs="Times New Roman"/>
        </w:rPr>
        <w:br w:type="page" w:clear="all"/>
      </w:r>
    </w:p>
    <w:p w14:paraId="51475FFE" w14:textId="77777777" w:rsidR="002F5982" w:rsidRPr="004E1059" w:rsidRDefault="0069230D" w:rsidP="004E1059">
      <w:pPr>
        <w:pStyle w:val="1"/>
        <w:rPr>
          <w:rFonts w:cs="Times New Roman"/>
          <w:b/>
        </w:rPr>
      </w:pPr>
      <w:r w:rsidRPr="004E1059">
        <w:rPr>
          <w:rFonts w:cs="Times New Roman"/>
          <w:b/>
        </w:rPr>
        <w:lastRenderedPageBreak/>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A3A80E5" w14:textId="77777777" w:rsidR="002F5982" w:rsidRPr="004E1059" w:rsidRDefault="0069230D" w:rsidP="004E1059">
      <w:pPr>
        <w:pStyle w:val="2"/>
        <w:jc w:val="both"/>
        <w:rPr>
          <w:rFonts w:cs="Times New Roman"/>
        </w:rPr>
      </w:pPr>
      <w:r w:rsidRPr="004E1059">
        <w:rPr>
          <w:rFonts w:cs="Times New Roman"/>
        </w:rPr>
        <w:t xml:space="preserve">Статья 5. Изменение видов разрешенного использования земельных участков и объектов капитального строительства </w:t>
      </w:r>
    </w:p>
    <w:p w14:paraId="716FA110" w14:textId="77777777" w:rsidR="002F5982" w:rsidRPr="004E1059" w:rsidRDefault="0069230D" w:rsidP="004E1059">
      <w:pPr>
        <w:pStyle w:val="af2"/>
        <w:numPr>
          <w:ilvl w:val="0"/>
          <w:numId w:val="10"/>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Виды разрешенного использования земельных участков определяются в соответствии с </w:t>
      </w:r>
      <w:hyperlink r:id="rId8" w:tooltip="consultantplus://offline/ref=292B25C65F05528DFDE30F75AE1C83FFACA848AB5EC92F64F2D6EA3BE2CDC5693C34790FA060C5CCE8ECDA1389EEA592258B1BDC1E8FF2F0T1pFL" w:history="1">
        <w:r w:rsidRPr="004E1059">
          <w:rPr>
            <w:rFonts w:ascii="Times New Roman" w:hAnsi="Times New Roman" w:cs="Times New Roman"/>
            <w:sz w:val="28"/>
            <w:szCs w:val="28"/>
          </w:rPr>
          <w:t>классификатором</w:t>
        </w:r>
      </w:hyperlink>
      <w:r w:rsidRPr="004E1059">
        <w:rPr>
          <w:rFonts w:ascii="Times New Roman" w:hAnsi="Times New Roman" w:cs="Times New Roman"/>
          <w:sz w:val="28"/>
          <w:szCs w:val="28"/>
        </w:rPr>
        <w:t xml:space="preserve">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6282D4C7" w14:textId="77777777" w:rsidR="002F5982" w:rsidRPr="004E1059" w:rsidRDefault="0069230D" w:rsidP="004E1059">
      <w:pPr>
        <w:pStyle w:val="af2"/>
        <w:numPr>
          <w:ilvl w:val="0"/>
          <w:numId w:val="10"/>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Разрешенное использование земельных участков и объектов капитального строительства может быть следующих видов:</w:t>
      </w:r>
    </w:p>
    <w:p w14:paraId="5029BAC5"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1) основные виды разрешенного использования;</w:t>
      </w:r>
    </w:p>
    <w:p w14:paraId="6BEF07A8"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2) условно разрешенные виды использования;</w:t>
      </w:r>
    </w:p>
    <w:p w14:paraId="4C05AE0B" w14:textId="77777777" w:rsidR="002F5982" w:rsidRPr="004E1059" w:rsidRDefault="0069230D" w:rsidP="004E1059">
      <w:pPr>
        <w:pStyle w:val="af2"/>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w:t>
      </w:r>
    </w:p>
    <w:p w14:paraId="10F2B923" w14:textId="7383C0DE" w:rsidR="002F5982" w:rsidRPr="004E1059" w:rsidRDefault="0069230D" w:rsidP="004E1059">
      <w:pPr>
        <w:pStyle w:val="af2"/>
        <w:numPr>
          <w:ilvl w:val="0"/>
          <w:numId w:val="10"/>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w:t>
      </w:r>
    </w:p>
    <w:p w14:paraId="4AB51EB9" w14:textId="77777777" w:rsidR="002F5982" w:rsidRPr="004E1059" w:rsidRDefault="0069230D" w:rsidP="004E1059">
      <w:pPr>
        <w:pStyle w:val="af2"/>
        <w:numPr>
          <w:ilvl w:val="0"/>
          <w:numId w:val="10"/>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21688317" w14:textId="77777777" w:rsidR="002F5982" w:rsidRPr="004E1059" w:rsidRDefault="0069230D" w:rsidP="004E1059">
      <w:pPr>
        <w:pStyle w:val="af2"/>
        <w:numPr>
          <w:ilvl w:val="0"/>
          <w:numId w:val="10"/>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lastRenderedPageBreak/>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179C1B4" w14:textId="77777777" w:rsidR="002F5982" w:rsidRPr="004E1059" w:rsidRDefault="0069230D" w:rsidP="004E1059">
      <w:pPr>
        <w:pStyle w:val="af2"/>
        <w:numPr>
          <w:ilvl w:val="0"/>
          <w:numId w:val="10"/>
        </w:numPr>
        <w:spacing w:after="0" w:line="360" w:lineRule="auto"/>
        <w:ind w:left="0" w:firstLine="709"/>
        <w:jc w:val="both"/>
        <w:rPr>
          <w:rFonts w:ascii="Times New Roman" w:hAnsi="Times New Roman" w:cs="Times New Roman"/>
          <w:sz w:val="28"/>
          <w:szCs w:val="28"/>
        </w:rPr>
      </w:pPr>
      <w:r w:rsidRPr="004E1059">
        <w:rPr>
          <w:rFonts w:ascii="Times New Roman" w:hAnsi="Times New Roman" w:cs="Times New Roman"/>
          <w:sz w:val="28"/>
          <w:szCs w:val="28"/>
        </w:rPr>
        <w:t xml:space="preserve">Изменение вида </w:t>
      </w:r>
      <w:r w:rsidR="002570BC" w:rsidRPr="004E1059">
        <w:rPr>
          <w:rFonts w:ascii="Times New Roman" w:hAnsi="Times New Roman" w:cs="Times New Roman"/>
          <w:sz w:val="28"/>
          <w:szCs w:val="28"/>
        </w:rPr>
        <w:t xml:space="preserve">разрешенного </w:t>
      </w:r>
      <w:r w:rsidRPr="004E1059">
        <w:rPr>
          <w:rFonts w:ascii="Times New Roman" w:hAnsi="Times New Roman" w:cs="Times New Roman"/>
          <w:sz w:val="28"/>
          <w:szCs w:val="28"/>
        </w:rPr>
        <w:t>использования правообладателями земельных участков и объектов капитального строительства осуществляется при соблюдении целевого назначения и категории земель.</w:t>
      </w:r>
    </w:p>
    <w:p w14:paraId="7708E0A4" w14:textId="77777777" w:rsidR="002F5982" w:rsidRPr="004E1059" w:rsidRDefault="0069230D" w:rsidP="004E1059">
      <w:pPr>
        <w:spacing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 xml:space="preserve">7. Не допускается изменение вида </w:t>
      </w:r>
      <w:r w:rsidR="002570BC" w:rsidRPr="004E1059">
        <w:rPr>
          <w:rFonts w:ascii="Times New Roman" w:hAnsi="Times New Roman" w:cs="Times New Roman"/>
          <w:sz w:val="28"/>
          <w:szCs w:val="28"/>
        </w:rPr>
        <w:t xml:space="preserve">разрешенного </w:t>
      </w:r>
      <w:r w:rsidRPr="004E1059">
        <w:rPr>
          <w:rFonts w:ascii="Times New Roman" w:hAnsi="Times New Roman" w:cs="Times New Roman"/>
          <w:sz w:val="28"/>
          <w:szCs w:val="28"/>
        </w:rPr>
        <w:t>использования правообладателями земельных участков и объектов капитального строительства в соответствии с градостроительным регламентом:</w:t>
      </w:r>
    </w:p>
    <w:p w14:paraId="2A9EF402" w14:textId="77777777" w:rsidR="002F5982" w:rsidRPr="004E1059" w:rsidRDefault="0069230D" w:rsidP="004E1059">
      <w:pPr>
        <w:spacing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1) земельного участка, предоставленного для целей, не связанных со строительством, на виды разрешенного использования, связанные со строительством объекта капитального строительства на таком участке;</w:t>
      </w:r>
    </w:p>
    <w:p w14:paraId="2F03B117" w14:textId="77777777" w:rsidR="002F5982" w:rsidRPr="004E1059" w:rsidRDefault="0069230D" w:rsidP="004E1059">
      <w:pPr>
        <w:spacing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2) на вспомогательный вид разрешенного использования при отсутствии на таком земельном участке объекта капитального строительства, являющегося основным или условно разрешенным видом использования;</w:t>
      </w:r>
    </w:p>
    <w:p w14:paraId="3BAD9A52" w14:textId="77777777" w:rsidR="002F5982" w:rsidRPr="004E1059" w:rsidRDefault="0069230D" w:rsidP="004E1059">
      <w:pPr>
        <w:spacing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3) земельного участка, на который действие градостроительного регламента не распространяется;</w:t>
      </w:r>
    </w:p>
    <w:p w14:paraId="0E0602E6" w14:textId="77777777" w:rsidR="002F5982" w:rsidRPr="004E1059" w:rsidRDefault="0069230D" w:rsidP="004E1059">
      <w:pPr>
        <w:spacing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4) земельного участка, для которого градостроительный регламент не устанавливается.</w:t>
      </w:r>
    </w:p>
    <w:p w14:paraId="17A9F37F" w14:textId="1E3441DE" w:rsidR="002F5982" w:rsidRPr="004E1059" w:rsidRDefault="0069230D" w:rsidP="004E1059">
      <w:pPr>
        <w:spacing w:after="0" w:line="360" w:lineRule="auto"/>
        <w:ind w:firstLine="709"/>
        <w:jc w:val="both"/>
        <w:rPr>
          <w:rFonts w:ascii="Times New Roman" w:hAnsi="Times New Roman" w:cs="Times New Roman"/>
          <w:sz w:val="28"/>
          <w:szCs w:val="28"/>
        </w:rPr>
      </w:pPr>
      <w:r w:rsidRPr="004E1059">
        <w:rPr>
          <w:rFonts w:ascii="Times New Roman" w:hAnsi="Times New Roman" w:cs="Times New Roman"/>
          <w:sz w:val="28"/>
          <w:szCs w:val="28"/>
        </w:rPr>
        <w:t>8. Основной или условно разреш</w:t>
      </w:r>
      <w:r w:rsidR="002570BC" w:rsidRPr="004E1059">
        <w:rPr>
          <w:rFonts w:ascii="Times New Roman" w:hAnsi="Times New Roman" w:cs="Times New Roman"/>
          <w:sz w:val="28"/>
          <w:szCs w:val="28"/>
        </w:rPr>
        <w:t>енный вид</w:t>
      </w:r>
      <w:r w:rsidR="00542C36" w:rsidRPr="004E1059">
        <w:rPr>
          <w:rFonts w:ascii="Times New Roman" w:hAnsi="Times New Roman" w:cs="Times New Roman"/>
          <w:sz w:val="28"/>
          <w:szCs w:val="28"/>
        </w:rPr>
        <w:t xml:space="preserve"> разрешенного</w:t>
      </w:r>
      <w:r w:rsidR="002570BC" w:rsidRPr="004E1059">
        <w:rPr>
          <w:rFonts w:ascii="Times New Roman" w:hAnsi="Times New Roman" w:cs="Times New Roman"/>
          <w:sz w:val="28"/>
          <w:szCs w:val="28"/>
        </w:rPr>
        <w:t xml:space="preserve"> использования земельного участка</w:t>
      </w:r>
      <w:r w:rsidRPr="004E1059">
        <w:rPr>
          <w:rFonts w:ascii="Times New Roman" w:hAnsi="Times New Roman" w:cs="Times New Roman"/>
          <w:sz w:val="28"/>
          <w:szCs w:val="28"/>
        </w:rPr>
        <w:t xml:space="preserve"> считается выбранным в отношении такого земельного участка со дня внесения сведений о соответствующем виде разрешенного использования в</w:t>
      </w:r>
      <w:r w:rsidR="000D7273" w:rsidRPr="004E1059">
        <w:rPr>
          <w:rFonts w:ascii="Times New Roman" w:hAnsi="Times New Roman" w:cs="Times New Roman"/>
          <w:sz w:val="28"/>
          <w:szCs w:val="28"/>
        </w:rPr>
        <w:t xml:space="preserve"> Единый государственный реестр недвижимости (далее –</w:t>
      </w:r>
      <w:r w:rsidRPr="004E1059">
        <w:rPr>
          <w:rFonts w:ascii="Times New Roman" w:hAnsi="Times New Roman" w:cs="Times New Roman"/>
          <w:sz w:val="28"/>
          <w:szCs w:val="28"/>
        </w:rPr>
        <w:t xml:space="preserve"> ЕГРН</w:t>
      </w:r>
      <w:r w:rsidR="000D7273" w:rsidRPr="004E1059">
        <w:rPr>
          <w:rFonts w:ascii="Times New Roman" w:hAnsi="Times New Roman" w:cs="Times New Roman"/>
          <w:sz w:val="28"/>
          <w:szCs w:val="28"/>
        </w:rPr>
        <w:t>)</w:t>
      </w:r>
      <w:r w:rsidRPr="004E1059">
        <w:rPr>
          <w:rFonts w:ascii="Times New Roman" w:hAnsi="Times New Roman" w:cs="Times New Roman"/>
          <w:sz w:val="28"/>
          <w:szCs w:val="28"/>
        </w:rPr>
        <w:t>. Внесение в ЕГРН сведений о вспомогательных видах раз</w:t>
      </w:r>
      <w:r w:rsidR="002570BC" w:rsidRPr="004E1059">
        <w:rPr>
          <w:rFonts w:ascii="Times New Roman" w:hAnsi="Times New Roman" w:cs="Times New Roman"/>
          <w:sz w:val="28"/>
          <w:szCs w:val="28"/>
        </w:rPr>
        <w:t>решенного использования земельного участка</w:t>
      </w:r>
      <w:r w:rsidRPr="004E1059">
        <w:rPr>
          <w:rFonts w:ascii="Times New Roman" w:hAnsi="Times New Roman" w:cs="Times New Roman"/>
          <w:sz w:val="28"/>
          <w:szCs w:val="28"/>
        </w:rPr>
        <w:t xml:space="preserve"> не требуется. </w:t>
      </w:r>
    </w:p>
    <w:p w14:paraId="6DEEFC9E" w14:textId="77777777" w:rsidR="002F5982" w:rsidRPr="004E1059" w:rsidRDefault="0069230D" w:rsidP="004E1059">
      <w:pPr>
        <w:spacing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 xml:space="preserve">9. Одни и те же виды разрешенного использования земельных участков и объектов капитального строительства могут быть в перечнях вспомогательных и условно разрешенных видов использования одновременно. Вспомогательный вид </w:t>
      </w:r>
      <w:r w:rsidRPr="004E1059">
        <w:rPr>
          <w:rFonts w:ascii="Times New Roman" w:hAnsi="Times New Roman" w:cs="Times New Roman"/>
          <w:sz w:val="28"/>
          <w:szCs w:val="28"/>
        </w:rPr>
        <w:lastRenderedPageBreak/>
        <w:t xml:space="preserve">разрешенного использования в таких случаях устанавливается, если используется совместно с основным видом разрешенного использования, установленным градостроительным регламентом территориальной зоны. Условно разрешенный вид использования применяется в случаях, если планируется устанавливаться в качестве основного (при условии получения разрешения на такой вид использования в порядке, предусмотренном статьей 39 </w:t>
      </w:r>
      <w:proofErr w:type="spellStart"/>
      <w:r w:rsidRPr="004E1059">
        <w:rPr>
          <w:rFonts w:ascii="Times New Roman" w:hAnsi="Times New Roman" w:cs="Times New Roman"/>
          <w:sz w:val="28"/>
          <w:szCs w:val="28"/>
        </w:rPr>
        <w:t>ГрК</w:t>
      </w:r>
      <w:proofErr w:type="spellEnd"/>
      <w:r w:rsidRPr="004E1059">
        <w:rPr>
          <w:rFonts w:ascii="Times New Roman" w:hAnsi="Times New Roman" w:cs="Times New Roman"/>
          <w:sz w:val="28"/>
          <w:szCs w:val="28"/>
        </w:rPr>
        <w:t xml:space="preserve"> РФ). </w:t>
      </w:r>
    </w:p>
    <w:p w14:paraId="045E1D0F" w14:textId="77777777" w:rsidR="002F5982" w:rsidRPr="004E1059" w:rsidRDefault="002F5982" w:rsidP="004E1059">
      <w:pPr>
        <w:spacing w:after="0" w:line="360" w:lineRule="auto"/>
        <w:ind w:firstLine="709"/>
        <w:contextualSpacing/>
        <w:jc w:val="both"/>
        <w:rPr>
          <w:rFonts w:ascii="Times New Roman" w:hAnsi="Times New Roman" w:cs="Times New Roman"/>
          <w:sz w:val="28"/>
          <w:szCs w:val="28"/>
        </w:rPr>
      </w:pPr>
    </w:p>
    <w:p w14:paraId="298D6C0B" w14:textId="77777777" w:rsidR="002F5982" w:rsidRPr="004E1059" w:rsidRDefault="0069230D" w:rsidP="004E1059">
      <w:pPr>
        <w:pStyle w:val="2"/>
        <w:jc w:val="both"/>
        <w:rPr>
          <w:rFonts w:cs="Times New Roman"/>
        </w:rPr>
      </w:pPr>
      <w:bookmarkStart w:id="0" w:name="_GoBack"/>
      <w:bookmarkEnd w:id="0"/>
      <w:r w:rsidRPr="004E1059">
        <w:rPr>
          <w:rFonts w:cs="Times New Roman"/>
        </w:rPr>
        <w:t>Статья 6. Разрешение на условно разрешенный вид использования земельного участка или объекта капитального строительства</w:t>
      </w:r>
    </w:p>
    <w:p w14:paraId="3176A030" w14:textId="77777777"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rPr>
        <w:t>1</w:t>
      </w:r>
      <w:r w:rsidRPr="004E1059">
        <w:rPr>
          <w:rFonts w:ascii="Times New Roman" w:hAnsi="Times New Roman" w:cs="Times New Roman"/>
          <w:sz w:val="28"/>
          <w:szCs w:val="28"/>
          <w:lang w:val="ru-RU"/>
        </w:rPr>
        <w:t xml:space="preserve">. </w:t>
      </w:r>
      <w:r w:rsidRPr="004E1059">
        <w:rPr>
          <w:rFonts w:ascii="Times New Roman" w:hAnsi="Times New Roman" w:cs="Times New Roman"/>
          <w:sz w:val="28"/>
          <w:szCs w:val="28"/>
        </w:rPr>
        <w:t xml:space="preserve">Разрешение на условно разрешенный вид </w:t>
      </w:r>
      <w:r w:rsidRPr="004E1059">
        <w:rPr>
          <w:rFonts w:ascii="Times New Roman" w:hAnsi="Times New Roman" w:cs="Times New Roman"/>
          <w:sz w:val="28"/>
          <w:szCs w:val="28"/>
          <w:lang w:val="ru-RU"/>
        </w:rPr>
        <w:t>использования</w:t>
      </w:r>
      <w:r w:rsidRPr="004E1059">
        <w:rPr>
          <w:rFonts w:ascii="Times New Roman" w:eastAsiaTheme="majorEastAsia" w:hAnsi="Times New Roman" w:cs="Times New Roman"/>
          <w:sz w:val="28"/>
          <w:szCs w:val="26"/>
          <w:lang w:val="ru-RU" w:eastAsia="en-US"/>
        </w:rPr>
        <w:t xml:space="preserve"> земельного участка или объекта капитального строительства выдается </w:t>
      </w:r>
      <w:r w:rsidRPr="004E1059">
        <w:rPr>
          <w:rFonts w:ascii="Times New Roman" w:hAnsi="Times New Roman" w:cs="Times New Roman"/>
          <w:sz w:val="28"/>
          <w:szCs w:val="28"/>
        </w:rPr>
        <w:t xml:space="preserve">в порядке </w:t>
      </w:r>
      <w:r w:rsidRPr="004E1059">
        <w:rPr>
          <w:rFonts w:ascii="Times New Roman" w:hAnsi="Times New Roman" w:cs="Times New Roman"/>
          <w:sz w:val="28"/>
          <w:szCs w:val="28"/>
          <w:lang w:val="ru-RU"/>
        </w:rPr>
        <w:t xml:space="preserve">предоставления соответствующей государственной </w:t>
      </w:r>
      <w:r w:rsidRPr="004E1059">
        <w:rPr>
          <w:rFonts w:ascii="Times New Roman" w:hAnsi="Times New Roman" w:cs="Times New Roman"/>
          <w:sz w:val="28"/>
          <w:szCs w:val="28"/>
        </w:rPr>
        <w:t>услуги.</w:t>
      </w:r>
      <w:r w:rsidRPr="004E1059">
        <w:rPr>
          <w:rFonts w:ascii="Times New Roman" w:hAnsi="Times New Roman" w:cs="Times New Roman"/>
          <w:sz w:val="28"/>
          <w:szCs w:val="28"/>
          <w:lang w:val="ru-RU"/>
        </w:rPr>
        <w:t xml:space="preserve"> Перечень документов, необходимых для предоставления государственной услуги, определяется административным регламентом предоставления государственной услуги.</w:t>
      </w:r>
    </w:p>
    <w:p w14:paraId="2EEC2223" w14:textId="2E12F28D"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2. </w:t>
      </w:r>
      <w:r w:rsidRPr="004E1059">
        <w:rPr>
          <w:rFonts w:ascii="Times New Roman" w:hAnsi="Times New Roman" w:cs="Times New Roman"/>
          <w:sz w:val="28"/>
          <w:szCs w:val="28"/>
        </w:rPr>
        <w:t xml:space="preserve">Разрешение на условно разрешенный вид </w:t>
      </w:r>
      <w:r w:rsidRPr="004E1059">
        <w:rPr>
          <w:rFonts w:ascii="Times New Roman" w:hAnsi="Times New Roman" w:cs="Times New Roman"/>
          <w:sz w:val="28"/>
          <w:szCs w:val="28"/>
          <w:lang w:val="ru-RU"/>
        </w:rPr>
        <w:t xml:space="preserve">использования </w:t>
      </w:r>
      <w:r w:rsidRPr="004E1059">
        <w:rPr>
          <w:rFonts w:ascii="Times New Roman" w:hAnsi="Times New Roman" w:cs="Times New Roman"/>
          <w:sz w:val="28"/>
          <w:szCs w:val="28"/>
        </w:rPr>
        <w:t>земельного участка или объекта капитального строительства</w:t>
      </w:r>
      <w:r w:rsidRPr="004E1059">
        <w:rPr>
          <w:rFonts w:ascii="Times New Roman" w:hAnsi="Times New Roman" w:cs="Times New Roman"/>
          <w:sz w:val="28"/>
          <w:szCs w:val="28"/>
          <w:lang w:val="ru-RU"/>
        </w:rPr>
        <w:t xml:space="preserve"> в границ</w:t>
      </w:r>
      <w:r w:rsidR="00943D64" w:rsidRPr="004E1059">
        <w:rPr>
          <w:rFonts w:ascii="Times New Roman" w:hAnsi="Times New Roman" w:cs="Times New Roman"/>
          <w:sz w:val="28"/>
          <w:szCs w:val="28"/>
          <w:lang w:val="ru-RU"/>
        </w:rPr>
        <w:t xml:space="preserve">ах общественно-жилой зоны (ОЖ), </w:t>
      </w:r>
      <w:r w:rsidRPr="004E1059">
        <w:rPr>
          <w:rFonts w:ascii="Times New Roman" w:hAnsi="Times New Roman" w:cs="Times New Roman"/>
          <w:sz w:val="28"/>
          <w:szCs w:val="28"/>
          <w:lang w:val="ru-RU"/>
        </w:rPr>
        <w:t xml:space="preserve">предоставляется при наличии утвержденного проекта планировки территории. </w:t>
      </w:r>
      <w:r w:rsidRPr="004E1059">
        <w:rPr>
          <w:rFonts w:ascii="Times New Roman" w:eastAsiaTheme="majorEastAsia" w:hAnsi="Times New Roman" w:cs="Times New Roman"/>
          <w:sz w:val="28"/>
          <w:szCs w:val="28"/>
          <w:lang w:val="ru-RU" w:eastAsia="en-US"/>
        </w:rPr>
        <w:t xml:space="preserve">Запрашиваемый условно разрешенный вид использования земельного участка или объекта капитального строительства должен соответствовать виду разрешенного использования в границах зон планируемого размещения объектов капитального строительства в составе такого </w:t>
      </w:r>
      <w:r w:rsidRPr="004E1059">
        <w:rPr>
          <w:rFonts w:ascii="Times New Roman" w:hAnsi="Times New Roman" w:cs="Times New Roman"/>
          <w:sz w:val="28"/>
          <w:szCs w:val="28"/>
          <w:lang w:val="ru-RU"/>
        </w:rPr>
        <w:t>проекта планировки территории</w:t>
      </w:r>
      <w:r w:rsidRPr="004E1059">
        <w:rPr>
          <w:rFonts w:ascii="Times New Roman" w:eastAsiaTheme="majorEastAsia" w:hAnsi="Times New Roman" w:cs="Times New Roman"/>
          <w:sz w:val="28"/>
          <w:szCs w:val="28"/>
          <w:lang w:val="ru-RU" w:eastAsia="en-US"/>
        </w:rPr>
        <w:t>.</w:t>
      </w:r>
    </w:p>
    <w:p w14:paraId="33E6643E" w14:textId="77777777" w:rsidR="002F5982" w:rsidRPr="004E1059" w:rsidRDefault="002F5982" w:rsidP="004E1059">
      <w:pPr>
        <w:pStyle w:val="af2"/>
        <w:spacing w:after="0" w:line="360" w:lineRule="auto"/>
        <w:ind w:left="0" w:firstLine="709"/>
        <w:jc w:val="both"/>
        <w:rPr>
          <w:rFonts w:ascii="Times New Roman" w:hAnsi="Times New Roman" w:cs="Times New Roman"/>
          <w:sz w:val="28"/>
          <w:szCs w:val="28"/>
        </w:rPr>
      </w:pPr>
    </w:p>
    <w:p w14:paraId="28A07BF6" w14:textId="77777777" w:rsidR="002F5982" w:rsidRPr="004E1059" w:rsidRDefault="0069230D" w:rsidP="004E1059">
      <w:pPr>
        <w:pStyle w:val="2"/>
        <w:jc w:val="both"/>
        <w:rPr>
          <w:rFonts w:cs="Times New Roman"/>
        </w:rPr>
      </w:pPr>
      <w:r w:rsidRPr="004E1059">
        <w:rPr>
          <w:rFonts w:cs="Times New Roman"/>
        </w:rPr>
        <w:t>Статья 7. Разрешение на отклонение от предельных параметров разрешенного строительства, реконструкции объектов капитального строительства</w:t>
      </w:r>
    </w:p>
    <w:p w14:paraId="6E210A6E" w14:textId="77777777" w:rsidR="0097735C" w:rsidRPr="004E1059" w:rsidRDefault="0097735C"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1. </w:t>
      </w:r>
      <w:r w:rsidRPr="004E1059">
        <w:rPr>
          <w:rFonts w:ascii="Times New Roman" w:hAnsi="Times New Roman" w:cs="Times New Roman"/>
          <w:sz w:val="28"/>
          <w:szCs w:val="28"/>
        </w:rPr>
        <w:t>Разрешение на отклонение от предельных</w:t>
      </w:r>
      <w:r w:rsidRPr="004E1059">
        <w:rPr>
          <w:rFonts w:ascii="Times New Roman" w:eastAsiaTheme="majorEastAsia" w:hAnsi="Times New Roman" w:cs="Times New Roman"/>
          <w:sz w:val="28"/>
          <w:szCs w:val="26"/>
          <w:lang w:val="ru-RU" w:eastAsia="en-US"/>
        </w:rPr>
        <w:t xml:space="preserve"> параметров разрешенного строительства, реконструкции объектов капитального строительства </w:t>
      </w:r>
      <w:r w:rsidRPr="004E1059">
        <w:rPr>
          <w:rFonts w:ascii="Times New Roman" w:hAnsi="Times New Roman" w:cs="Times New Roman"/>
          <w:sz w:val="28"/>
          <w:szCs w:val="28"/>
        </w:rPr>
        <w:t xml:space="preserve">выдается в порядке </w:t>
      </w:r>
      <w:r w:rsidRPr="004E1059">
        <w:rPr>
          <w:rFonts w:ascii="Times New Roman" w:hAnsi="Times New Roman" w:cs="Times New Roman"/>
          <w:sz w:val="28"/>
          <w:szCs w:val="28"/>
          <w:lang w:val="ru-RU"/>
        </w:rPr>
        <w:t xml:space="preserve">предоставления соответствующей государственной </w:t>
      </w:r>
      <w:r w:rsidRPr="004E1059">
        <w:rPr>
          <w:rFonts w:ascii="Times New Roman" w:hAnsi="Times New Roman" w:cs="Times New Roman"/>
          <w:sz w:val="28"/>
          <w:szCs w:val="28"/>
        </w:rPr>
        <w:t>услуги.</w:t>
      </w:r>
      <w:r w:rsidRPr="004E1059">
        <w:rPr>
          <w:rFonts w:ascii="Times New Roman" w:hAnsi="Times New Roman" w:cs="Times New Roman"/>
          <w:sz w:val="28"/>
          <w:szCs w:val="28"/>
          <w:lang w:val="ru-RU"/>
        </w:rPr>
        <w:t xml:space="preserve"> Перечень документов, необходимых для предоставления государственной услуги, определяется административным регламентом предоставления государственной услуги.</w:t>
      </w:r>
    </w:p>
    <w:p w14:paraId="049A1BD8" w14:textId="77777777" w:rsidR="0097735C" w:rsidRPr="004E1059" w:rsidRDefault="0097735C" w:rsidP="004E1059">
      <w:pPr>
        <w:pStyle w:val="ConsPlusNormal"/>
        <w:spacing w:line="360" w:lineRule="auto"/>
        <w:ind w:firstLine="708"/>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lastRenderedPageBreak/>
        <w:t>2. В случае, если при реконструкции объекта индивидуального жилищного строительства, права на которые зарегистрированы в ЕГРН, не изменяется площадь застройки и координаты поворотных точек указанного объекта, предоставление разрешения на отклонение от минимальных отступов от границ земельных участков не требуется.</w:t>
      </w:r>
    </w:p>
    <w:p w14:paraId="272AE6F1" w14:textId="77777777" w:rsidR="0097735C" w:rsidRPr="004E1059" w:rsidRDefault="0097735C" w:rsidP="004E1059">
      <w:pPr>
        <w:pStyle w:val="ConsPlusNormal"/>
        <w:spacing w:line="360" w:lineRule="auto"/>
        <w:ind w:firstLine="708"/>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3. В случае, если при реконструкции объекта капитального строительства, права на который зарегистрированы в ЕГРН и который не соответствует минимальным отступам от границ земельного участка, установленным градостроительным регламентам, осуществляется изменение площади застройки и координат поворотных точек указанного объекта в части, соответствующей минимальным отступам от границ земельного участка, установленным градостроительным регламентам, предоставление разрешения на отклонение от минимальных отступов от границ земельных участков не требуется.</w:t>
      </w:r>
    </w:p>
    <w:p w14:paraId="33EA6B3E" w14:textId="77777777" w:rsidR="0097735C" w:rsidRPr="004E1059" w:rsidRDefault="0097735C" w:rsidP="004E1059">
      <w:pPr>
        <w:pStyle w:val="ConsPlusNormal"/>
        <w:spacing w:line="360" w:lineRule="auto"/>
        <w:ind w:firstLine="708"/>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4. В случае, если при реконструкции объекта капитального строительства, права на которые зарегистрированы в ЕГРН, не изменяется площадь застройки, и координаты поворотных точек указанного объекта, предоставление разрешения на отклонение от минимального процента озеленения земельного участка не требуется.</w:t>
      </w:r>
    </w:p>
    <w:p w14:paraId="4320EC23" w14:textId="77777777" w:rsidR="0097735C" w:rsidRPr="004E1059" w:rsidRDefault="0097735C" w:rsidP="004E1059">
      <w:pPr>
        <w:pStyle w:val="ConsPlusNormal"/>
        <w:spacing w:line="360" w:lineRule="auto"/>
        <w:ind w:firstLine="708"/>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5. В случае расположения объектов капитального строительства на территориях парков, скверов и других озелененных территорий общего пользования, а также на территориях, смежных с ними или находящихся в радиусе не более 50 м, предоставление разрешения на отклонение от минимального процента озеленения земельного участка не требуется.</w:t>
      </w:r>
    </w:p>
    <w:p w14:paraId="610FC08C" w14:textId="77777777" w:rsidR="0097735C" w:rsidRPr="004E1059" w:rsidRDefault="0097735C" w:rsidP="004E1059">
      <w:pPr>
        <w:pStyle w:val="ConsPlusNormal"/>
        <w:spacing w:line="360" w:lineRule="auto"/>
        <w:ind w:firstLine="708"/>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6. Предоставление разрешения на отклонение от предельных параметров разрешенного строительства, реконструкции объектов капитального строительства в части уменьшения процента твердого покрытия в границах земельного участка запрещено.</w:t>
      </w:r>
    </w:p>
    <w:p w14:paraId="0C0C5F57" w14:textId="2E0F54EE" w:rsidR="002F5982" w:rsidRPr="004E1059" w:rsidRDefault="0097735C" w:rsidP="004E1059">
      <w:pPr>
        <w:pStyle w:val="ConsPlusNormal"/>
        <w:spacing w:line="360" w:lineRule="auto"/>
        <w:ind w:firstLine="708"/>
        <w:jc w:val="both"/>
        <w:rPr>
          <w:rFonts w:ascii="Times New Roman" w:hAnsi="Times New Roman" w:cs="Times New Roman"/>
          <w:sz w:val="28"/>
          <w:szCs w:val="28"/>
        </w:rPr>
      </w:pPr>
      <w:r w:rsidRPr="004E1059">
        <w:rPr>
          <w:rFonts w:ascii="Times New Roman" w:hAnsi="Times New Roman" w:cs="Times New Roman"/>
          <w:sz w:val="28"/>
          <w:szCs w:val="28"/>
          <w:lang w:val="ru-RU"/>
        </w:rPr>
        <w:t>7. Предоставление разрешения на отклонение от предельных параметров разрешенного строительства, реконструкции объектов капитального строительства в зоне фактического использования территории (Ф) запрещено.</w:t>
      </w:r>
    </w:p>
    <w:p w14:paraId="7BFCBC61" w14:textId="77777777" w:rsidR="00047A41" w:rsidRPr="004E1059" w:rsidRDefault="00047A41" w:rsidP="004E1059">
      <w:pPr>
        <w:rPr>
          <w:rFonts w:ascii="Times New Roman" w:eastAsiaTheme="majorEastAsia" w:hAnsi="Times New Roman" w:cs="Times New Roman"/>
          <w:b/>
          <w:sz w:val="28"/>
          <w:szCs w:val="32"/>
        </w:rPr>
      </w:pPr>
      <w:r w:rsidRPr="004E1059">
        <w:rPr>
          <w:rFonts w:ascii="Times New Roman" w:hAnsi="Times New Roman" w:cs="Times New Roman"/>
          <w:b/>
        </w:rPr>
        <w:br w:type="page"/>
      </w:r>
    </w:p>
    <w:p w14:paraId="5B1F4BFA" w14:textId="6A7DED12" w:rsidR="002F5982" w:rsidRPr="004E1059" w:rsidRDefault="0069230D" w:rsidP="004E1059">
      <w:pPr>
        <w:pStyle w:val="1"/>
        <w:rPr>
          <w:rFonts w:cs="Times New Roman"/>
          <w:b/>
        </w:rPr>
      </w:pPr>
      <w:r w:rsidRPr="004E1059">
        <w:rPr>
          <w:rFonts w:cs="Times New Roman"/>
          <w:b/>
        </w:rPr>
        <w:lastRenderedPageBreak/>
        <w:t>Глава 4. Положение о подготовке документации по планировке территории уполномоченными органами</w:t>
      </w:r>
    </w:p>
    <w:p w14:paraId="5AB29B92" w14:textId="08EE7FB3" w:rsidR="002F5982" w:rsidRPr="004E1059" w:rsidRDefault="008C620C" w:rsidP="004E1059">
      <w:pPr>
        <w:pStyle w:val="2"/>
        <w:jc w:val="both"/>
        <w:rPr>
          <w:rFonts w:cs="Times New Roman"/>
        </w:rPr>
      </w:pPr>
      <w:r w:rsidRPr="004E1059">
        <w:rPr>
          <w:rFonts w:cs="Times New Roman"/>
        </w:rPr>
        <w:t>Статья 8</w:t>
      </w:r>
      <w:r w:rsidR="0069230D" w:rsidRPr="004E1059">
        <w:rPr>
          <w:rFonts w:cs="Times New Roman"/>
        </w:rPr>
        <w:t>. Общие требования к подготовке документации по планировке территории</w:t>
      </w:r>
    </w:p>
    <w:p w14:paraId="11072382" w14:textId="77777777" w:rsidR="002F5982" w:rsidRPr="004E1059" w:rsidRDefault="0069230D" w:rsidP="004E1059">
      <w:pPr>
        <w:spacing w:after="0" w:line="360" w:lineRule="auto"/>
        <w:ind w:firstLine="709"/>
        <w:contextualSpacing/>
        <w:jc w:val="both"/>
        <w:rPr>
          <w:rFonts w:ascii="Times New Roman" w:hAnsi="Times New Roman" w:cs="Times New Roman"/>
          <w:bCs/>
          <w:strike/>
          <w:sz w:val="28"/>
          <w:szCs w:val="28"/>
          <w:shd w:val="clear" w:color="auto" w:fill="FFFFFF"/>
        </w:rPr>
      </w:pPr>
      <w:r w:rsidRPr="004E1059">
        <w:rPr>
          <w:rFonts w:ascii="Times New Roman" w:hAnsi="Times New Roman" w:cs="Times New Roman"/>
          <w:bCs/>
          <w:sz w:val="28"/>
          <w:szCs w:val="28"/>
          <w:shd w:val="clear" w:color="auto" w:fill="FFFFFF"/>
        </w:rPr>
        <w:t>1. Обеспечение подготовки документации по планировке территории осуществляется Министерством.</w:t>
      </w:r>
    </w:p>
    <w:p w14:paraId="59E9E22E" w14:textId="4F58E235" w:rsidR="002F5982" w:rsidRPr="004E1059" w:rsidRDefault="0069230D" w:rsidP="004E1059">
      <w:pPr>
        <w:spacing w:after="0" w:line="360" w:lineRule="auto"/>
        <w:ind w:firstLine="709"/>
        <w:contextualSpacing/>
        <w:jc w:val="both"/>
        <w:rPr>
          <w:rFonts w:ascii="Times New Roman" w:hAnsi="Times New Roman" w:cs="Times New Roman"/>
          <w:bCs/>
          <w:sz w:val="28"/>
          <w:szCs w:val="28"/>
          <w:shd w:val="clear" w:color="auto" w:fill="FFFFFF"/>
        </w:rPr>
      </w:pPr>
      <w:r w:rsidRPr="004E1059">
        <w:rPr>
          <w:rFonts w:ascii="Times New Roman" w:hAnsi="Times New Roman" w:cs="Times New Roman"/>
          <w:bCs/>
          <w:sz w:val="28"/>
          <w:szCs w:val="28"/>
          <w:shd w:val="clear" w:color="auto" w:fill="FFFFFF"/>
        </w:rPr>
        <w:t xml:space="preserve">2. </w:t>
      </w:r>
      <w:r w:rsidR="00C552DC" w:rsidRPr="004E1059">
        <w:rPr>
          <w:rFonts w:ascii="Times New Roman" w:hAnsi="Times New Roman" w:cs="Times New Roman"/>
          <w:bCs/>
          <w:sz w:val="28"/>
          <w:szCs w:val="28"/>
          <w:shd w:val="clear" w:color="auto" w:fill="FFFFFF"/>
        </w:rPr>
        <w:t>Подготовка документации по планиро</w:t>
      </w:r>
      <w:r w:rsidR="009376F0" w:rsidRPr="004E1059">
        <w:rPr>
          <w:rFonts w:ascii="Times New Roman" w:hAnsi="Times New Roman" w:cs="Times New Roman"/>
          <w:bCs/>
          <w:sz w:val="28"/>
          <w:szCs w:val="28"/>
          <w:shd w:val="clear" w:color="auto" w:fill="FFFFFF"/>
        </w:rPr>
        <w:t xml:space="preserve">вке территории осуществляется </w:t>
      </w:r>
      <w:r w:rsidR="00C552DC" w:rsidRPr="004E1059">
        <w:rPr>
          <w:rFonts w:ascii="Times New Roman" w:hAnsi="Times New Roman" w:cs="Times New Roman"/>
          <w:bCs/>
          <w:sz w:val="28"/>
          <w:szCs w:val="28"/>
          <w:shd w:val="clear" w:color="auto" w:fill="FFFFFF"/>
        </w:rPr>
        <w:t>в соответствии с Методическими</w:t>
      </w:r>
      <w:r w:rsidRPr="004E1059">
        <w:rPr>
          <w:rFonts w:ascii="Times New Roman" w:hAnsi="Times New Roman" w:cs="Times New Roman"/>
          <w:bCs/>
          <w:sz w:val="28"/>
          <w:szCs w:val="28"/>
          <w:shd w:val="clear" w:color="auto" w:fill="FFFFFF"/>
        </w:rPr>
        <w:t xml:space="preserve"> требования</w:t>
      </w:r>
      <w:r w:rsidR="00C552DC" w:rsidRPr="004E1059">
        <w:rPr>
          <w:rFonts w:ascii="Times New Roman" w:hAnsi="Times New Roman" w:cs="Times New Roman"/>
          <w:bCs/>
          <w:sz w:val="28"/>
          <w:szCs w:val="28"/>
          <w:shd w:val="clear" w:color="auto" w:fill="FFFFFF"/>
        </w:rPr>
        <w:t>ми</w:t>
      </w:r>
      <w:r w:rsidRPr="004E1059">
        <w:rPr>
          <w:rFonts w:ascii="Times New Roman" w:hAnsi="Times New Roman" w:cs="Times New Roman"/>
          <w:bCs/>
          <w:sz w:val="28"/>
          <w:szCs w:val="28"/>
          <w:shd w:val="clear" w:color="auto" w:fill="FFFFFF"/>
        </w:rPr>
        <w:t xml:space="preserve"> к формированию и подготовке проектов планировки территории в Республике Татарстан</w:t>
      </w:r>
      <w:r w:rsidR="00C552DC" w:rsidRPr="004E1059">
        <w:rPr>
          <w:rFonts w:ascii="Times New Roman" w:hAnsi="Times New Roman" w:cs="Times New Roman"/>
          <w:bCs/>
          <w:sz w:val="28"/>
          <w:szCs w:val="28"/>
          <w:shd w:val="clear" w:color="auto" w:fill="FFFFFF"/>
        </w:rPr>
        <w:t>,</w:t>
      </w:r>
      <w:r w:rsidRPr="004E1059">
        <w:rPr>
          <w:rFonts w:ascii="Times New Roman" w:hAnsi="Times New Roman" w:cs="Times New Roman"/>
          <w:bCs/>
          <w:sz w:val="28"/>
          <w:szCs w:val="28"/>
          <w:shd w:val="clear" w:color="auto" w:fill="FFFFFF"/>
        </w:rPr>
        <w:t xml:space="preserve"> утвержден</w:t>
      </w:r>
      <w:r w:rsidR="00C552DC" w:rsidRPr="004E1059">
        <w:rPr>
          <w:rFonts w:ascii="Times New Roman" w:hAnsi="Times New Roman" w:cs="Times New Roman"/>
          <w:bCs/>
          <w:sz w:val="28"/>
          <w:szCs w:val="28"/>
          <w:shd w:val="clear" w:color="auto" w:fill="FFFFFF"/>
        </w:rPr>
        <w:t>н</w:t>
      </w:r>
      <w:r w:rsidRPr="004E1059">
        <w:rPr>
          <w:rFonts w:ascii="Times New Roman" w:hAnsi="Times New Roman" w:cs="Times New Roman"/>
          <w:bCs/>
          <w:sz w:val="28"/>
          <w:szCs w:val="28"/>
          <w:shd w:val="clear" w:color="auto" w:fill="FFFFFF"/>
        </w:rPr>
        <w:t>ы</w:t>
      </w:r>
      <w:r w:rsidR="00C552DC" w:rsidRPr="004E1059">
        <w:rPr>
          <w:rFonts w:ascii="Times New Roman" w:hAnsi="Times New Roman" w:cs="Times New Roman"/>
          <w:bCs/>
          <w:sz w:val="28"/>
          <w:szCs w:val="28"/>
          <w:shd w:val="clear" w:color="auto" w:fill="FFFFFF"/>
        </w:rPr>
        <w:t>ми</w:t>
      </w:r>
      <w:r w:rsidR="00E10644" w:rsidRPr="004E1059">
        <w:rPr>
          <w:rFonts w:ascii="Times New Roman" w:hAnsi="Times New Roman" w:cs="Times New Roman"/>
          <w:bCs/>
          <w:sz w:val="28"/>
          <w:szCs w:val="28"/>
          <w:shd w:val="clear" w:color="auto" w:fill="FFFFFF"/>
        </w:rPr>
        <w:t xml:space="preserve"> распоряжением Кабинета</w:t>
      </w:r>
      <w:r w:rsidRPr="004E1059">
        <w:rPr>
          <w:rFonts w:ascii="Times New Roman" w:hAnsi="Times New Roman" w:cs="Times New Roman"/>
          <w:bCs/>
          <w:sz w:val="28"/>
          <w:szCs w:val="28"/>
          <w:shd w:val="clear" w:color="auto" w:fill="FFFFFF"/>
        </w:rPr>
        <w:t xml:space="preserve"> Министров Республики Татарстан от 27.12.2023 №</w:t>
      </w:r>
      <w:r w:rsidR="002570BC" w:rsidRPr="004E1059">
        <w:rPr>
          <w:rFonts w:ascii="Times New Roman" w:hAnsi="Times New Roman" w:cs="Times New Roman"/>
          <w:bCs/>
          <w:sz w:val="28"/>
          <w:szCs w:val="28"/>
          <w:shd w:val="clear" w:color="auto" w:fill="FFFFFF"/>
        </w:rPr>
        <w:t xml:space="preserve"> </w:t>
      </w:r>
      <w:r w:rsidRPr="004E1059">
        <w:rPr>
          <w:rFonts w:ascii="Times New Roman" w:hAnsi="Times New Roman" w:cs="Times New Roman"/>
          <w:bCs/>
          <w:sz w:val="28"/>
          <w:szCs w:val="28"/>
          <w:shd w:val="clear" w:color="auto" w:fill="FFFFFF"/>
        </w:rPr>
        <w:t>3134-р</w:t>
      </w:r>
      <w:r w:rsidR="009376F0" w:rsidRPr="004E1059">
        <w:rPr>
          <w:rFonts w:ascii="Times New Roman" w:hAnsi="Times New Roman" w:cs="Times New Roman"/>
          <w:bCs/>
          <w:sz w:val="28"/>
          <w:szCs w:val="28"/>
          <w:shd w:val="clear" w:color="auto" w:fill="FFFFFF"/>
        </w:rPr>
        <w:t xml:space="preserve">. </w:t>
      </w:r>
    </w:p>
    <w:p w14:paraId="1FEAF641" w14:textId="14E0D1EB" w:rsidR="0097735C" w:rsidRPr="004E1059" w:rsidRDefault="0097735C" w:rsidP="004E1059">
      <w:pPr>
        <w:spacing w:after="0" w:line="360" w:lineRule="auto"/>
        <w:ind w:firstLine="709"/>
        <w:contextualSpacing/>
        <w:jc w:val="both"/>
        <w:rPr>
          <w:rFonts w:ascii="Times New Roman" w:hAnsi="Times New Roman" w:cs="Times New Roman"/>
          <w:bCs/>
          <w:sz w:val="28"/>
          <w:szCs w:val="28"/>
          <w:shd w:val="clear" w:color="auto" w:fill="FFFFFF"/>
        </w:rPr>
      </w:pPr>
      <w:r w:rsidRPr="004E1059">
        <w:rPr>
          <w:rFonts w:ascii="Times New Roman" w:hAnsi="Times New Roman" w:cs="Times New Roman"/>
          <w:bCs/>
          <w:sz w:val="28"/>
          <w:szCs w:val="28"/>
          <w:shd w:val="clear" w:color="auto" w:fill="FFFFFF"/>
        </w:rPr>
        <w:t>3. В случае расположения территории, в отношении которой принято решение о подготовке проекта планировки, в границах исторического поселения федерального или регионального значения подготовка осуществляется в соответствии с порядком подготовки и утверждения проекта планировки территории в отношении территорий исторических поселений федерального или регионального значения, установленным Правительством Российской Федерации.</w:t>
      </w:r>
    </w:p>
    <w:p w14:paraId="7B8C9EBB"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br w:type="page" w:clear="all"/>
      </w:r>
    </w:p>
    <w:p w14:paraId="5CB2780C" w14:textId="1DF6B08B" w:rsidR="002F5982" w:rsidRPr="004E1059" w:rsidRDefault="0069230D" w:rsidP="004E1059">
      <w:pPr>
        <w:pStyle w:val="1"/>
        <w:rPr>
          <w:rFonts w:cs="Times New Roman"/>
          <w:b/>
        </w:rPr>
      </w:pPr>
      <w:r w:rsidRPr="004E1059">
        <w:rPr>
          <w:rFonts w:cs="Times New Roman"/>
          <w:b/>
        </w:rPr>
        <w:lastRenderedPageBreak/>
        <w:t xml:space="preserve">Глава 5. Положение о проведении </w:t>
      </w:r>
      <w:r w:rsidRPr="004E1059">
        <w:rPr>
          <w:rFonts w:cs="Times New Roman"/>
          <w:b/>
          <w:szCs w:val="28"/>
        </w:rPr>
        <w:t>публичных слушаний</w:t>
      </w:r>
      <w:r w:rsidRPr="004E1059">
        <w:rPr>
          <w:rFonts w:cs="Times New Roman"/>
          <w:b/>
        </w:rPr>
        <w:t xml:space="preserve"> по вопросам землепользования и застройки</w:t>
      </w:r>
    </w:p>
    <w:p w14:paraId="45B457F9" w14:textId="074A8239" w:rsidR="002F5982" w:rsidRPr="004E1059" w:rsidRDefault="008C620C" w:rsidP="004E1059">
      <w:pPr>
        <w:pStyle w:val="2"/>
        <w:rPr>
          <w:rFonts w:cs="Times New Roman"/>
          <w:szCs w:val="28"/>
        </w:rPr>
      </w:pPr>
      <w:r w:rsidRPr="004E1059">
        <w:rPr>
          <w:rFonts w:cs="Times New Roman"/>
        </w:rPr>
        <w:t>Статья 9</w:t>
      </w:r>
      <w:r w:rsidR="0069230D" w:rsidRPr="004E1059">
        <w:rPr>
          <w:rFonts w:cs="Times New Roman"/>
        </w:rPr>
        <w:t xml:space="preserve">. Общие положения о </w:t>
      </w:r>
      <w:r w:rsidR="0069230D" w:rsidRPr="004E1059">
        <w:rPr>
          <w:rFonts w:cs="Times New Roman"/>
          <w:szCs w:val="28"/>
        </w:rPr>
        <w:t>публичных слушаниях</w:t>
      </w:r>
    </w:p>
    <w:p w14:paraId="329FCFB6" w14:textId="3D4DCF12" w:rsidR="002F5982" w:rsidRPr="004E1059" w:rsidRDefault="0069230D" w:rsidP="004E1059">
      <w:pPr>
        <w:spacing w:after="0" w:line="360" w:lineRule="auto"/>
        <w:ind w:firstLine="709"/>
        <w:jc w:val="both"/>
        <w:rPr>
          <w:rFonts w:ascii="Times New Roman" w:hAnsi="Times New Roman" w:cs="Times New Roman"/>
          <w:sz w:val="28"/>
          <w:szCs w:val="28"/>
        </w:rPr>
      </w:pPr>
      <w:r w:rsidRPr="004E1059">
        <w:rPr>
          <w:rFonts w:ascii="Times New Roman" w:hAnsi="Times New Roman" w:cs="Times New Roman"/>
          <w:sz w:val="28"/>
          <w:szCs w:val="28"/>
        </w:rPr>
        <w:t>1.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следующим вопросам, за исключением случаев, когда проведение публичных слушаний и общественных обсуждений не требуется в соответстви</w:t>
      </w:r>
      <w:r w:rsidR="002570BC" w:rsidRPr="004E1059">
        <w:rPr>
          <w:rFonts w:ascii="Times New Roman" w:hAnsi="Times New Roman" w:cs="Times New Roman"/>
          <w:sz w:val="28"/>
          <w:szCs w:val="28"/>
        </w:rPr>
        <w:t xml:space="preserve">и с законодательством </w:t>
      </w:r>
      <w:r w:rsidR="00561D4D" w:rsidRPr="004E1059">
        <w:rPr>
          <w:rFonts w:ascii="Times New Roman" w:hAnsi="Times New Roman" w:cs="Times New Roman"/>
          <w:sz w:val="28"/>
          <w:szCs w:val="28"/>
        </w:rPr>
        <w:t>Российской Федерации</w:t>
      </w:r>
      <w:r w:rsidR="002570BC" w:rsidRPr="004E1059">
        <w:rPr>
          <w:rFonts w:ascii="Times New Roman" w:hAnsi="Times New Roman" w:cs="Times New Roman"/>
          <w:sz w:val="28"/>
          <w:szCs w:val="28"/>
        </w:rPr>
        <w:t xml:space="preserve"> </w:t>
      </w:r>
      <w:r w:rsidRPr="004E1059">
        <w:rPr>
          <w:rFonts w:ascii="Times New Roman" w:hAnsi="Times New Roman" w:cs="Times New Roman"/>
          <w:sz w:val="28"/>
          <w:szCs w:val="28"/>
        </w:rPr>
        <w:t xml:space="preserve">и </w:t>
      </w:r>
      <w:r w:rsidR="002570BC" w:rsidRPr="004E1059">
        <w:rPr>
          <w:rFonts w:ascii="Times New Roman" w:hAnsi="Times New Roman" w:cs="Times New Roman"/>
          <w:sz w:val="28"/>
          <w:szCs w:val="28"/>
        </w:rPr>
        <w:t xml:space="preserve">законодательством </w:t>
      </w:r>
      <w:r w:rsidRPr="004E1059">
        <w:rPr>
          <w:rFonts w:ascii="Times New Roman" w:hAnsi="Times New Roman" w:cs="Times New Roman"/>
          <w:sz w:val="28"/>
          <w:szCs w:val="28"/>
        </w:rPr>
        <w:t>Республики Татарстан:</w:t>
      </w:r>
    </w:p>
    <w:p w14:paraId="37F0544E"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1) проектам правил землепользования и застройки, о внесении изменений в правила землепользования и застройки;</w:t>
      </w:r>
    </w:p>
    <w:p w14:paraId="19DF105A"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2) проектам планировки территории, внесениям изменений в проекты планировки территорий;</w:t>
      </w:r>
    </w:p>
    <w:p w14:paraId="1D830245"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3) проектам межевания территории, внесениям изменений в проекты межевания территории;</w:t>
      </w:r>
    </w:p>
    <w:p w14:paraId="45FAE609"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 xml:space="preserve">4)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14:paraId="4557C05C" w14:textId="77777777"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5)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27B6223" w14:textId="08F32922"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2. Результаты публичных слушаний носят рекомендательный характер.</w:t>
      </w:r>
    </w:p>
    <w:p w14:paraId="6270B4F3" w14:textId="3CB9AF9B" w:rsidR="002F5982" w:rsidRPr="004E1059" w:rsidRDefault="0069230D" w:rsidP="004E1059">
      <w:pPr>
        <w:spacing w:after="0" w:line="360" w:lineRule="auto"/>
        <w:ind w:firstLine="709"/>
        <w:contextualSpacing/>
        <w:jc w:val="both"/>
        <w:rPr>
          <w:rFonts w:ascii="Times New Roman" w:hAnsi="Times New Roman" w:cs="Times New Roman"/>
          <w:sz w:val="28"/>
          <w:szCs w:val="28"/>
        </w:rPr>
      </w:pPr>
      <w:r w:rsidRPr="004E1059">
        <w:rPr>
          <w:rFonts w:ascii="Times New Roman" w:hAnsi="Times New Roman" w:cs="Times New Roman"/>
          <w:sz w:val="28"/>
          <w:szCs w:val="28"/>
        </w:rPr>
        <w:t>3. Порядок организации и проведения публичных слушаний по проектам, организатор</w:t>
      </w:r>
      <w:r w:rsidRPr="004E1059">
        <w:rPr>
          <w:rFonts w:ascii="Times New Roman" w:hAnsi="Times New Roman" w:cs="Times New Roman"/>
          <w:i/>
          <w:sz w:val="28"/>
          <w:szCs w:val="28"/>
        </w:rPr>
        <w:t xml:space="preserve"> </w:t>
      </w:r>
      <w:r w:rsidRPr="004E1059">
        <w:rPr>
          <w:rFonts w:ascii="Times New Roman" w:hAnsi="Times New Roman" w:cs="Times New Roman"/>
          <w:sz w:val="28"/>
          <w:szCs w:val="28"/>
        </w:rPr>
        <w:t>публичных слушаний, срок проведения публичных слушани</w:t>
      </w:r>
      <w:r w:rsidR="00696529" w:rsidRPr="004E1059">
        <w:rPr>
          <w:rFonts w:ascii="Times New Roman" w:hAnsi="Times New Roman" w:cs="Times New Roman"/>
          <w:sz w:val="28"/>
          <w:szCs w:val="28"/>
        </w:rPr>
        <w:t>й</w:t>
      </w:r>
      <w:r w:rsidRPr="004E1059">
        <w:rPr>
          <w:rFonts w:ascii="Times New Roman" w:hAnsi="Times New Roman" w:cs="Times New Roman"/>
          <w:sz w:val="28"/>
          <w:szCs w:val="28"/>
        </w:rPr>
        <w:t xml:space="preserve">, официальный сайт и (или) информационные системы, требования к информационным стендам, на которых размещаются оповещения о начале публичных слушаний, форма оповещения о начале публичных слушаний, порядок подготовки и форма протокола публичных слушаний, порядок подготовки и форма заключения о результатах публичных слушаний, порядок проведения экспозиции проекта, подлежащего рассмотрению на публичных слушаниях, а также порядок </w:t>
      </w:r>
      <w:r w:rsidRPr="004E1059">
        <w:rPr>
          <w:rFonts w:ascii="Times New Roman" w:hAnsi="Times New Roman" w:cs="Times New Roman"/>
          <w:sz w:val="28"/>
          <w:szCs w:val="28"/>
        </w:rPr>
        <w:lastRenderedPageBreak/>
        <w:t>консультирования посетителей экспозиции проекта, подлежащего рассмотрению на публичных слушаниях</w:t>
      </w:r>
      <w:r w:rsidR="002570BC" w:rsidRPr="004E1059">
        <w:rPr>
          <w:rFonts w:ascii="Times New Roman" w:hAnsi="Times New Roman" w:cs="Times New Roman"/>
          <w:sz w:val="28"/>
          <w:szCs w:val="28"/>
        </w:rPr>
        <w:t xml:space="preserve">, </w:t>
      </w:r>
      <w:r w:rsidRPr="004E1059">
        <w:rPr>
          <w:rFonts w:ascii="Times New Roman" w:hAnsi="Times New Roman" w:cs="Times New Roman"/>
          <w:sz w:val="28"/>
          <w:szCs w:val="28"/>
        </w:rPr>
        <w:t xml:space="preserve">определяются Уставом муниципального образования </w:t>
      </w:r>
      <w:r w:rsidR="00696529" w:rsidRPr="004E1059">
        <w:rPr>
          <w:rFonts w:ascii="Times New Roman" w:hAnsi="Times New Roman" w:cs="Times New Roman"/>
          <w:sz w:val="28"/>
          <w:szCs w:val="28"/>
        </w:rPr>
        <w:t xml:space="preserve">«город Елабуга» </w:t>
      </w:r>
      <w:proofErr w:type="spellStart"/>
      <w:r w:rsidR="00696529" w:rsidRPr="004E1059">
        <w:rPr>
          <w:rFonts w:ascii="Times New Roman" w:hAnsi="Times New Roman" w:cs="Times New Roman"/>
          <w:sz w:val="28"/>
          <w:szCs w:val="28"/>
        </w:rPr>
        <w:t>Елабужского</w:t>
      </w:r>
      <w:proofErr w:type="spellEnd"/>
      <w:r w:rsidR="00696529" w:rsidRPr="004E1059">
        <w:rPr>
          <w:rFonts w:ascii="Times New Roman" w:hAnsi="Times New Roman" w:cs="Times New Roman"/>
          <w:sz w:val="28"/>
          <w:szCs w:val="28"/>
        </w:rPr>
        <w:t xml:space="preserve"> муниципального района Республики Татарстан </w:t>
      </w:r>
      <w:r w:rsidRPr="004E1059">
        <w:rPr>
          <w:rFonts w:ascii="Times New Roman" w:hAnsi="Times New Roman" w:cs="Times New Roman"/>
          <w:sz w:val="28"/>
          <w:szCs w:val="28"/>
        </w:rPr>
        <w:t xml:space="preserve">и (или) нормативным правовым актом представительного органа местного самоуправления. </w:t>
      </w:r>
    </w:p>
    <w:p w14:paraId="1AE2D0DF" w14:textId="77777777" w:rsidR="002F5982" w:rsidRPr="004E1059" w:rsidRDefault="0069230D" w:rsidP="004E1059">
      <w:pPr>
        <w:spacing w:after="0" w:line="360" w:lineRule="auto"/>
        <w:contextualSpacing/>
        <w:jc w:val="both"/>
        <w:rPr>
          <w:rFonts w:ascii="Times New Roman" w:hAnsi="Times New Roman" w:cs="Times New Roman"/>
          <w:sz w:val="28"/>
          <w:szCs w:val="28"/>
        </w:rPr>
      </w:pPr>
      <w:r w:rsidRPr="004E1059">
        <w:rPr>
          <w:rFonts w:ascii="Times New Roman" w:hAnsi="Times New Roman" w:cs="Times New Roman"/>
          <w:sz w:val="28"/>
          <w:szCs w:val="28"/>
        </w:rPr>
        <w:br w:type="page" w:clear="all"/>
      </w:r>
    </w:p>
    <w:p w14:paraId="0A73AEDE" w14:textId="6A62DEFD" w:rsidR="002F5982" w:rsidRPr="004E1059" w:rsidRDefault="0069230D" w:rsidP="004E1059">
      <w:pPr>
        <w:pStyle w:val="1"/>
        <w:rPr>
          <w:rFonts w:cs="Times New Roman"/>
          <w:b/>
        </w:rPr>
      </w:pPr>
      <w:r w:rsidRPr="004E1059">
        <w:rPr>
          <w:rFonts w:cs="Times New Roman"/>
          <w:b/>
        </w:rPr>
        <w:lastRenderedPageBreak/>
        <w:t>Глава 6. Положение о внесении изменений в Правила землепользования и застройки</w:t>
      </w:r>
    </w:p>
    <w:p w14:paraId="13082270" w14:textId="59BD1BFE" w:rsidR="002F5982" w:rsidRPr="004E1059" w:rsidRDefault="0069230D" w:rsidP="004E1059">
      <w:pPr>
        <w:pStyle w:val="2"/>
        <w:ind w:firstLine="708"/>
        <w:jc w:val="both"/>
        <w:rPr>
          <w:rFonts w:cs="Times New Roman"/>
        </w:rPr>
      </w:pPr>
      <w:r w:rsidRPr="004E1059">
        <w:rPr>
          <w:rFonts w:cs="Times New Roman"/>
        </w:rPr>
        <w:t>Статья 1</w:t>
      </w:r>
      <w:r w:rsidR="008C620C" w:rsidRPr="004E1059">
        <w:rPr>
          <w:rFonts w:cs="Times New Roman"/>
        </w:rPr>
        <w:t>0</w:t>
      </w:r>
      <w:r w:rsidRPr="004E1059">
        <w:rPr>
          <w:rFonts w:cs="Times New Roman"/>
        </w:rPr>
        <w:t>. Общие положения о внесении изменений в Правила землепользования и застройки</w:t>
      </w:r>
    </w:p>
    <w:p w14:paraId="3A1DE779" w14:textId="77777777"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1. Внесение изменений в настоящие Правила осуществляется в порядке, предусмотренном статьей 33 </w:t>
      </w:r>
      <w:proofErr w:type="spellStart"/>
      <w:r w:rsidRPr="004E1059">
        <w:rPr>
          <w:rFonts w:ascii="Times New Roman" w:hAnsi="Times New Roman" w:cs="Times New Roman"/>
          <w:sz w:val="28"/>
          <w:szCs w:val="28"/>
          <w:lang w:val="ru-RU"/>
        </w:rPr>
        <w:t>ГрК</w:t>
      </w:r>
      <w:proofErr w:type="spellEnd"/>
      <w:r w:rsidRPr="004E1059">
        <w:rPr>
          <w:rFonts w:ascii="Times New Roman" w:hAnsi="Times New Roman" w:cs="Times New Roman"/>
          <w:sz w:val="28"/>
          <w:szCs w:val="28"/>
          <w:lang w:val="ru-RU"/>
        </w:rPr>
        <w:t xml:space="preserve"> РФ, с учетом особенностей настоящей статьи. </w:t>
      </w:r>
    </w:p>
    <w:p w14:paraId="2845DD0F" w14:textId="1E87902E"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2. Внесение изменений в Правила в части изменения границ территориальных зон осуществляется с учетом функциональных зон, установленных генеральным планом, на основании Главы 11 Правил.</w:t>
      </w:r>
    </w:p>
    <w:p w14:paraId="1B3E4299" w14:textId="560CDD49" w:rsidR="002F5982" w:rsidRPr="004E1059" w:rsidRDefault="0097735C" w:rsidP="004E1059">
      <w:pPr>
        <w:pStyle w:val="ConsPlusNormal"/>
        <w:spacing w:line="360" w:lineRule="auto"/>
        <w:ind w:firstLine="709"/>
        <w:contextualSpacing/>
        <w:jc w:val="both"/>
        <w:rPr>
          <w:rFonts w:ascii="Times New Roman" w:hAnsi="Times New Roman" w:cs="Times New Roman"/>
          <w:bCs/>
          <w:sz w:val="28"/>
          <w:szCs w:val="28"/>
          <w:shd w:val="clear" w:color="auto" w:fill="FFFFFF"/>
          <w:lang w:val="ru-RU"/>
        </w:rPr>
      </w:pPr>
      <w:r w:rsidRPr="004E1059">
        <w:rPr>
          <w:rFonts w:ascii="Times New Roman" w:hAnsi="Times New Roman" w:cs="Times New Roman"/>
          <w:sz w:val="28"/>
          <w:szCs w:val="28"/>
          <w:lang w:val="ru-RU"/>
        </w:rPr>
        <w:t>3. Внесение изменений в Правила в части изменения границ зоны фактического использования территории (Ф) допускается при условии обеспеченности территории транспортной, инженерной, социальной инфраструктурами (в том числе по результатам транспортного моделирования при его проведении), с учетом иных градостроительных ограничений, а также при направлении в Министерство проекта планировки территории или проекта планировки территории, выполненного в отношении рассматриваемой территории в рамках обязательств по договору о комплексном развитии территории, подготовленного в соответствии с Методическими требованиями к формированию и подготовке проектов планировки территории в Республике Татарстан, утвержденными распоряжением Кабинета Министров Республики Татарстан от 27.12.2023 № 3134-р, и (или) проекта (-</w:t>
      </w:r>
      <w:proofErr w:type="spellStart"/>
      <w:r w:rsidRPr="004E1059">
        <w:rPr>
          <w:rFonts w:ascii="Times New Roman" w:hAnsi="Times New Roman" w:cs="Times New Roman"/>
          <w:sz w:val="28"/>
          <w:szCs w:val="28"/>
          <w:lang w:val="ru-RU"/>
        </w:rPr>
        <w:t>тов</w:t>
      </w:r>
      <w:proofErr w:type="spellEnd"/>
      <w:r w:rsidRPr="004E1059">
        <w:rPr>
          <w:rFonts w:ascii="Times New Roman" w:hAnsi="Times New Roman" w:cs="Times New Roman"/>
          <w:sz w:val="28"/>
          <w:szCs w:val="28"/>
          <w:lang w:val="ru-RU"/>
        </w:rPr>
        <w:t xml:space="preserve">) планировки территории, предусматривающего (-их) размещение одного или нескольких линейных объектов в отношении подводящих инженерных сетей и (или) подъездных магистральных улиц или дорог, согласованных в порядке, предусмотренном 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w:t>
      </w:r>
      <w:r w:rsidRPr="004E1059">
        <w:rPr>
          <w:rFonts w:ascii="Times New Roman" w:hAnsi="Times New Roman" w:cs="Times New Roman"/>
          <w:sz w:val="28"/>
          <w:szCs w:val="28"/>
          <w:lang w:val="ru-RU"/>
        </w:rPr>
        <w:lastRenderedPageBreak/>
        <w:t>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Российской Федерации от 2 февраля 2024 г. № 112. Положение об очередности планируемого развития территории в составе таких проектов планировки территории должно обеспечивать синхронизацию освоения территории с обеспечением такой территории объектами транспортной, инженерной и социальной инфраструктур.</w:t>
      </w:r>
    </w:p>
    <w:p w14:paraId="3E8D9943" w14:textId="77777777"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4. В случае возникновения строительных намерений на земельных участках, расположенных за границами населенных пунктов, где территориальные зоны Правилами не установлены, правовой режим таких земельных участков устанавливается путем внесения изменений в Правила в части установления соответствующей территориальной зоны. </w:t>
      </w:r>
    </w:p>
    <w:p w14:paraId="593D6339" w14:textId="74318EF8"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5. Проект о внесении изменений в настоящие Правила подлежит согласованию </w:t>
      </w:r>
      <w:r w:rsidR="002E413C" w:rsidRPr="004E1059">
        <w:rPr>
          <w:rFonts w:ascii="Times New Roman" w:hAnsi="Times New Roman" w:cs="Times New Roman"/>
          <w:sz w:val="28"/>
          <w:szCs w:val="28"/>
          <w:lang w:val="ru-RU"/>
        </w:rPr>
        <w:t>с Министерством культуры Российской Федерации</w:t>
      </w:r>
      <w:r w:rsidR="008A3019" w:rsidRPr="004E1059">
        <w:rPr>
          <w:rFonts w:ascii="Times New Roman" w:hAnsi="Times New Roman" w:cs="Times New Roman"/>
          <w:i/>
          <w:sz w:val="28"/>
          <w:szCs w:val="28"/>
          <w:lang w:val="ru-RU"/>
        </w:rPr>
        <w:t>,</w:t>
      </w:r>
      <w:r w:rsidR="008A3019" w:rsidRPr="004E1059">
        <w:rPr>
          <w:rFonts w:ascii="Times New Roman" w:hAnsi="Times New Roman" w:cs="Times New Roman"/>
          <w:sz w:val="28"/>
          <w:szCs w:val="28"/>
          <w:lang w:val="ru-RU"/>
        </w:rPr>
        <w:t xml:space="preserve">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в случае, если такой проект подготовлен применительно к территории исторического поселения </w:t>
      </w:r>
      <w:r w:rsidRPr="004E1059">
        <w:rPr>
          <w:rFonts w:ascii="Times New Roman" w:hAnsi="Times New Roman" w:cs="Times New Roman"/>
          <w:sz w:val="28"/>
          <w:szCs w:val="28"/>
          <w:lang w:val="ru-RU"/>
        </w:rPr>
        <w:t xml:space="preserve">федерального значения </w:t>
      </w:r>
      <w:r w:rsidR="00781FB4" w:rsidRPr="004E1059">
        <w:rPr>
          <w:rFonts w:ascii="Times New Roman" w:hAnsi="Times New Roman" w:cs="Times New Roman"/>
          <w:sz w:val="28"/>
          <w:szCs w:val="28"/>
          <w:lang w:val="ru-RU"/>
        </w:rPr>
        <w:t xml:space="preserve">«город Елабуга» </w:t>
      </w:r>
      <w:proofErr w:type="spellStart"/>
      <w:r w:rsidR="00781FB4" w:rsidRPr="004E1059">
        <w:rPr>
          <w:rFonts w:ascii="Times New Roman" w:hAnsi="Times New Roman" w:cs="Times New Roman"/>
          <w:sz w:val="28"/>
          <w:szCs w:val="28"/>
          <w:lang w:val="ru-RU"/>
        </w:rPr>
        <w:t>Елабужского</w:t>
      </w:r>
      <w:proofErr w:type="spellEnd"/>
      <w:r w:rsidR="00781FB4" w:rsidRPr="004E1059">
        <w:rPr>
          <w:rFonts w:ascii="Times New Roman" w:hAnsi="Times New Roman" w:cs="Times New Roman"/>
          <w:sz w:val="28"/>
          <w:szCs w:val="28"/>
          <w:lang w:val="ru-RU"/>
        </w:rPr>
        <w:t xml:space="preserve"> муниципального района Республики Татарстан</w:t>
      </w:r>
      <w:r w:rsidRPr="004E1059">
        <w:rPr>
          <w:rFonts w:ascii="Times New Roman" w:hAnsi="Times New Roman" w:cs="Times New Roman"/>
          <w:i/>
          <w:sz w:val="28"/>
          <w:szCs w:val="28"/>
          <w:lang w:val="ru-RU"/>
        </w:rPr>
        <w:t xml:space="preserve">. </w:t>
      </w:r>
    </w:p>
    <w:p w14:paraId="23147147" w14:textId="26916266" w:rsidR="002F5982" w:rsidRPr="004E1059" w:rsidRDefault="0069230D" w:rsidP="004E1059">
      <w:pPr>
        <w:spacing w:after="0" w:line="360" w:lineRule="auto"/>
        <w:ind w:firstLine="709"/>
        <w:jc w:val="both"/>
        <w:rPr>
          <w:rFonts w:ascii="Times New Roman" w:hAnsi="Times New Roman" w:cs="Times New Roman"/>
          <w:sz w:val="20"/>
          <w:szCs w:val="20"/>
        </w:rPr>
      </w:pPr>
      <w:r w:rsidRPr="004E1059">
        <w:rPr>
          <w:rFonts w:ascii="Times New Roman" w:hAnsi="Times New Roman" w:cs="Times New Roman"/>
          <w:sz w:val="28"/>
          <w:szCs w:val="28"/>
        </w:rPr>
        <w:br w:type="page" w:clear="all"/>
      </w:r>
    </w:p>
    <w:p w14:paraId="624A7606" w14:textId="57AEFD47" w:rsidR="002F5982" w:rsidRPr="004E1059" w:rsidRDefault="0069230D" w:rsidP="004E1059">
      <w:pPr>
        <w:pStyle w:val="1"/>
        <w:rPr>
          <w:rFonts w:cs="Times New Roman"/>
          <w:b/>
        </w:rPr>
      </w:pPr>
      <w:r w:rsidRPr="004E1059">
        <w:rPr>
          <w:rFonts w:cs="Times New Roman"/>
          <w:b/>
        </w:rPr>
        <w:lastRenderedPageBreak/>
        <w:t>Глава 7. Положение о регулировании иных вопросов землепользования и застройки</w:t>
      </w:r>
    </w:p>
    <w:p w14:paraId="43B951F1" w14:textId="79CA1759" w:rsidR="00270E1F" w:rsidRPr="004E1059" w:rsidRDefault="00270E1F" w:rsidP="004E1059">
      <w:pPr>
        <w:pStyle w:val="2"/>
        <w:jc w:val="both"/>
        <w:rPr>
          <w:rFonts w:cs="Times New Roman"/>
        </w:rPr>
      </w:pPr>
      <w:r w:rsidRPr="004E1059">
        <w:rPr>
          <w:rFonts w:cs="Times New Roman"/>
        </w:rPr>
        <w:t>Статья 1</w:t>
      </w:r>
      <w:r w:rsidR="008C620C" w:rsidRPr="004E1059">
        <w:rPr>
          <w:rFonts w:cs="Times New Roman"/>
        </w:rPr>
        <w:t>1</w:t>
      </w:r>
      <w:r w:rsidR="00811B32" w:rsidRPr="004E1059">
        <w:rPr>
          <w:rFonts w:cs="Times New Roman"/>
        </w:rPr>
        <w:t>.</w:t>
      </w:r>
      <w:r w:rsidR="00EA2C60" w:rsidRPr="004E1059">
        <w:rPr>
          <w:rFonts w:cs="Times New Roman"/>
        </w:rPr>
        <w:t xml:space="preserve"> З</w:t>
      </w:r>
      <w:r w:rsidRPr="004E1059">
        <w:rPr>
          <w:rFonts w:cs="Times New Roman"/>
        </w:rPr>
        <w:t>е</w:t>
      </w:r>
      <w:r w:rsidR="00EA2C60" w:rsidRPr="004E1059">
        <w:rPr>
          <w:rFonts w:cs="Times New Roman"/>
        </w:rPr>
        <w:t>мельные участки</w:t>
      </w:r>
      <w:r w:rsidRPr="004E1059">
        <w:rPr>
          <w:rFonts w:cs="Times New Roman"/>
        </w:rPr>
        <w:t xml:space="preserve">, </w:t>
      </w:r>
      <w:r w:rsidR="00EA2C60" w:rsidRPr="004E1059">
        <w:rPr>
          <w:rFonts w:cs="Times New Roman"/>
        </w:rPr>
        <w:t>предельные размеры которых не соответствуют градостроительному регламенту</w:t>
      </w:r>
    </w:p>
    <w:p w14:paraId="378954E1" w14:textId="77777777" w:rsidR="00270E1F" w:rsidRPr="004E1059" w:rsidRDefault="00270E1F"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1. Несоответствие предельных размеров земельных участков градостроительному регламенту допускается в следующих случаях:</w:t>
      </w:r>
    </w:p>
    <w:p w14:paraId="2A8A1CC6" w14:textId="77777777" w:rsidR="00270E1F" w:rsidRPr="004E1059" w:rsidRDefault="00270E1F" w:rsidP="004E1059">
      <w:pPr>
        <w:pStyle w:val="ConsPlusNormal"/>
        <w:spacing w:line="360" w:lineRule="auto"/>
        <w:ind w:firstLine="708"/>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1) образование земельных участков из земель или земельных участков, находящихся в государственной или муниципальной собственности, занятых объектами капитального строительства, зарегистрированными в ЕГРН,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w:t>
      </w:r>
    </w:p>
    <w:p w14:paraId="0F7E9407" w14:textId="77777777" w:rsidR="00270E1F" w:rsidRPr="004E1059" w:rsidRDefault="00270E1F" w:rsidP="004E1059">
      <w:pPr>
        <w:spacing w:after="0" w:line="360" w:lineRule="auto"/>
        <w:ind w:firstLine="709"/>
        <w:jc w:val="both"/>
        <w:rPr>
          <w:rFonts w:ascii="Times New Roman" w:eastAsiaTheme="minorEastAsia" w:hAnsi="Times New Roman" w:cs="Times New Roman"/>
          <w:sz w:val="28"/>
          <w:szCs w:val="28"/>
          <w:lang w:eastAsia="es-ES_tradnl"/>
        </w:rPr>
      </w:pPr>
      <w:r w:rsidRPr="004E1059">
        <w:rPr>
          <w:rFonts w:ascii="Times New Roman" w:eastAsiaTheme="minorEastAsia" w:hAnsi="Times New Roman" w:cs="Times New Roman"/>
          <w:sz w:val="28"/>
          <w:szCs w:val="28"/>
          <w:lang w:eastAsia="es-ES_tradnl"/>
        </w:rPr>
        <w:t xml:space="preserve">2) образование земельных участков, размеры которых меньше предельных (минимальных) размеров земельных участков, установленных градостроительным регламентом, при перераспределении земельных участков, находящихся в частной собственности, и земель (земельных участков), находящихся в государственной или муниципальной собственности, или собственность на которые не разграничена, если соблюдение предельных размеров земельных участков невозможно в силу сложившегося землепользования (фактических границ, установленных на местности); </w:t>
      </w:r>
    </w:p>
    <w:p w14:paraId="06017796" w14:textId="77777777" w:rsidR="00270E1F" w:rsidRPr="004E1059" w:rsidRDefault="00270E1F" w:rsidP="004E1059">
      <w:pPr>
        <w:pStyle w:val="ConsPlusNormal"/>
        <w:spacing w:line="360" w:lineRule="auto"/>
        <w:ind w:firstLine="708"/>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3) образование земельных участков с кодом вида разрешенного использования земельных участков 2.3 «блокированная жилая застройка» (в соответствии с приказом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 при разделе земельных участков, если исходный земельный участок был предоставлен до принятия Правил, с применением для таких земельных участков минимальной площади земельного участка – 180 </w:t>
      </w:r>
      <w:proofErr w:type="spellStart"/>
      <w:r w:rsidRPr="004E1059">
        <w:rPr>
          <w:rFonts w:ascii="Times New Roman" w:hAnsi="Times New Roman" w:cs="Times New Roman"/>
          <w:sz w:val="28"/>
          <w:szCs w:val="28"/>
          <w:lang w:val="ru-RU"/>
        </w:rPr>
        <w:t>кв.метров</w:t>
      </w:r>
      <w:proofErr w:type="spellEnd"/>
      <w:r w:rsidRPr="004E1059">
        <w:rPr>
          <w:rFonts w:ascii="Times New Roman" w:hAnsi="Times New Roman" w:cs="Times New Roman"/>
          <w:sz w:val="28"/>
          <w:szCs w:val="28"/>
          <w:lang w:val="ru-RU"/>
        </w:rPr>
        <w:t>;</w:t>
      </w:r>
    </w:p>
    <w:p w14:paraId="01555AF6" w14:textId="77777777" w:rsidR="00270E1F" w:rsidRPr="004E1059" w:rsidRDefault="00270E1F" w:rsidP="004E1059">
      <w:pPr>
        <w:pStyle w:val="ConsPlusNormal"/>
        <w:spacing w:line="360" w:lineRule="auto"/>
        <w:ind w:firstLine="708"/>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4) образование земельных участков, превышающих максимальную площадь земельных участков, установленную градостроительным регламентом, при условии, </w:t>
      </w:r>
      <w:r w:rsidRPr="004E1059">
        <w:rPr>
          <w:rFonts w:ascii="Times New Roman" w:hAnsi="Times New Roman" w:cs="Times New Roman"/>
          <w:sz w:val="28"/>
          <w:szCs w:val="28"/>
          <w:lang w:val="ru-RU"/>
        </w:rPr>
        <w:lastRenderedPageBreak/>
        <w:t>что часть земельного участка, превышающая предельную площадь, не может быть сформирована как самостоятельный земельный участок, и наличия согласия смежных землепользователей, а также при невозможности образования двух земельных участков с минимальной площадью земельных участков, установленной градостроительным регламентом;</w:t>
      </w:r>
    </w:p>
    <w:p w14:paraId="00DA054A" w14:textId="575F79E5" w:rsidR="00270E1F" w:rsidRPr="004E1059" w:rsidRDefault="00270E1F" w:rsidP="004E1059">
      <w:pPr>
        <w:pStyle w:val="ConsPlusNormal"/>
        <w:spacing w:line="360" w:lineRule="auto"/>
        <w:ind w:firstLine="708"/>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5) раздел и (или) перераспределение земельных участков в целях изъятия для государственных и муниципальных нужд. </w:t>
      </w:r>
    </w:p>
    <w:p w14:paraId="39630F98" w14:textId="77777777" w:rsidR="002E413C" w:rsidRPr="004E1059" w:rsidRDefault="002E413C" w:rsidP="004E1059">
      <w:pPr>
        <w:pStyle w:val="ConsPlusNormal"/>
        <w:spacing w:line="360" w:lineRule="auto"/>
        <w:ind w:firstLine="708"/>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2. Несоответствие предельных размеров земельных участков в части процента твердого покрытия в границах земельного участка допускается в случае, если при реконструкции объекта капитального строительства, права на которые зарегистрированы в ЕГРН, не изменяется площадь застройки и координаты поворотных точек указанного объекта.</w:t>
      </w:r>
    </w:p>
    <w:p w14:paraId="7DFFB4DA" w14:textId="77777777" w:rsidR="00270E1F" w:rsidRPr="004E1059" w:rsidRDefault="00270E1F" w:rsidP="004E1059">
      <w:pPr>
        <w:pStyle w:val="ConsPlusNormal"/>
        <w:spacing w:line="360" w:lineRule="auto"/>
        <w:ind w:firstLine="708"/>
        <w:contextualSpacing/>
        <w:jc w:val="both"/>
        <w:rPr>
          <w:rFonts w:ascii="Times New Roman" w:hAnsi="Times New Roman" w:cs="Times New Roman"/>
          <w:lang w:val="ru-RU"/>
        </w:rPr>
      </w:pPr>
    </w:p>
    <w:p w14:paraId="5D9EBE16" w14:textId="385494A9" w:rsidR="002F5982" w:rsidRPr="004E1059" w:rsidRDefault="00270E1F" w:rsidP="004E1059">
      <w:pPr>
        <w:pStyle w:val="2"/>
        <w:jc w:val="both"/>
        <w:rPr>
          <w:rFonts w:cs="Times New Roman"/>
        </w:rPr>
      </w:pPr>
      <w:r w:rsidRPr="004E1059">
        <w:rPr>
          <w:rFonts w:cs="Times New Roman"/>
        </w:rPr>
        <w:t>Статья 1</w:t>
      </w:r>
      <w:r w:rsidR="008C620C" w:rsidRPr="004E1059">
        <w:rPr>
          <w:rFonts w:cs="Times New Roman"/>
        </w:rPr>
        <w:t>2</w:t>
      </w:r>
      <w:r w:rsidR="0069230D" w:rsidRPr="004E1059">
        <w:rPr>
          <w:rFonts w:cs="Times New Roman"/>
        </w:rPr>
        <w:t>. Комплексное развитие территории</w:t>
      </w:r>
    </w:p>
    <w:p w14:paraId="2DEF4023" w14:textId="77777777"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1. Комплексное развитие территории осуществляется в соответствии с </w:t>
      </w:r>
      <w:proofErr w:type="spellStart"/>
      <w:r w:rsidRPr="004E1059">
        <w:rPr>
          <w:rFonts w:ascii="Times New Roman" w:hAnsi="Times New Roman" w:cs="Times New Roman"/>
          <w:sz w:val="28"/>
          <w:szCs w:val="28"/>
          <w:lang w:val="ru-RU"/>
        </w:rPr>
        <w:t>ГрК</w:t>
      </w:r>
      <w:proofErr w:type="spellEnd"/>
      <w:r w:rsidRPr="004E1059">
        <w:rPr>
          <w:rFonts w:ascii="Times New Roman" w:hAnsi="Times New Roman" w:cs="Times New Roman"/>
          <w:sz w:val="28"/>
          <w:szCs w:val="28"/>
          <w:lang w:val="ru-RU"/>
        </w:rPr>
        <w:t xml:space="preserve"> РФ, а также согласно постановлению Кабинета Министров Республики Татарстан от 24.09.2021 № 913 «О мерах по реализации проектов комплексного развития территорий в Республике Татарстан». </w:t>
      </w:r>
    </w:p>
    <w:p w14:paraId="4E7C5901" w14:textId="77777777" w:rsidR="002F5982" w:rsidRPr="004E1059" w:rsidRDefault="002F5982" w:rsidP="004E1059">
      <w:pPr>
        <w:spacing w:after="0" w:line="360" w:lineRule="auto"/>
        <w:rPr>
          <w:rFonts w:ascii="Times New Roman" w:hAnsi="Times New Roman" w:cs="Times New Roman"/>
          <w:b/>
          <w:sz w:val="28"/>
        </w:rPr>
      </w:pPr>
    </w:p>
    <w:p w14:paraId="136F507C" w14:textId="68830E35" w:rsidR="002F5982" w:rsidRPr="004E1059" w:rsidRDefault="0069230D" w:rsidP="004E1059">
      <w:pPr>
        <w:pStyle w:val="2"/>
        <w:jc w:val="both"/>
        <w:rPr>
          <w:rFonts w:cs="Times New Roman"/>
        </w:rPr>
      </w:pPr>
      <w:r w:rsidRPr="004E1059">
        <w:rPr>
          <w:rFonts w:cs="Times New Roman"/>
        </w:rPr>
        <w:t>Статья 1</w:t>
      </w:r>
      <w:r w:rsidR="008C620C" w:rsidRPr="004E1059">
        <w:rPr>
          <w:rFonts w:cs="Times New Roman"/>
        </w:rPr>
        <w:t>3</w:t>
      </w:r>
      <w:r w:rsidRPr="004E1059">
        <w:rPr>
          <w:rFonts w:cs="Times New Roman"/>
        </w:rPr>
        <w:t>. Архитектурно-градостроительный облик объекта капитального строительства</w:t>
      </w:r>
    </w:p>
    <w:p w14:paraId="306F65B6" w14:textId="77777777"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1. Согласование архитектурно-градостроительного облика объекта капитального строительства осуществляется в порядке предоставления муниципальной услуги с учетом статьи 40</w:t>
      </w:r>
      <w:r w:rsidR="002570BC" w:rsidRPr="004E1059">
        <w:rPr>
          <w:rFonts w:ascii="Times New Roman" w:hAnsi="Times New Roman" w:cs="Times New Roman"/>
          <w:sz w:val="28"/>
          <w:szCs w:val="28"/>
          <w:vertAlign w:val="superscript"/>
          <w:lang w:val="ru-RU"/>
        </w:rPr>
        <w:t>1</w:t>
      </w:r>
      <w:r w:rsidRPr="004E1059">
        <w:rPr>
          <w:rFonts w:ascii="Times New Roman" w:hAnsi="Times New Roman" w:cs="Times New Roman"/>
          <w:sz w:val="28"/>
          <w:szCs w:val="28"/>
          <w:lang w:val="ru-RU"/>
        </w:rPr>
        <w:t xml:space="preserve"> </w:t>
      </w:r>
      <w:proofErr w:type="spellStart"/>
      <w:r w:rsidRPr="004E1059">
        <w:rPr>
          <w:rFonts w:ascii="Times New Roman" w:hAnsi="Times New Roman" w:cs="Times New Roman"/>
          <w:sz w:val="28"/>
          <w:szCs w:val="28"/>
          <w:lang w:val="ru-RU"/>
        </w:rPr>
        <w:t>ГрК</w:t>
      </w:r>
      <w:proofErr w:type="spellEnd"/>
      <w:r w:rsidRPr="004E1059">
        <w:rPr>
          <w:rFonts w:ascii="Times New Roman" w:hAnsi="Times New Roman" w:cs="Times New Roman"/>
          <w:sz w:val="28"/>
          <w:szCs w:val="28"/>
          <w:lang w:val="ru-RU"/>
        </w:rPr>
        <w:t xml:space="preserve"> РФ.</w:t>
      </w:r>
    </w:p>
    <w:p w14:paraId="3C9DC797" w14:textId="6EF47119"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2. Орган местного самоуправления в целях принятия решения о согласовании архитектурно-градостроительного облика объекта капитального строительства вправе привлекать на безвозмездной основе Градостроительный совет.</w:t>
      </w:r>
    </w:p>
    <w:p w14:paraId="0BFEC8D8" w14:textId="710897A7"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3. Перечень видов разрешенного использования земельных участков и объектов капитального строительства, для которых согласование архитектурно-градостроительного облика объекта капитального строительства не требуется, </w:t>
      </w:r>
      <w:r w:rsidRPr="004E1059">
        <w:rPr>
          <w:rFonts w:ascii="Times New Roman" w:hAnsi="Times New Roman" w:cs="Times New Roman"/>
          <w:sz w:val="28"/>
          <w:szCs w:val="28"/>
          <w:lang w:val="ru-RU"/>
        </w:rPr>
        <w:lastRenderedPageBreak/>
        <w:t>установлен статьей 2</w:t>
      </w:r>
      <w:r w:rsidR="00866151" w:rsidRPr="004E1059">
        <w:rPr>
          <w:rFonts w:ascii="Times New Roman" w:hAnsi="Times New Roman" w:cs="Times New Roman"/>
          <w:sz w:val="28"/>
          <w:szCs w:val="28"/>
          <w:lang w:val="ru-RU"/>
        </w:rPr>
        <w:t>2</w:t>
      </w:r>
      <w:r w:rsidRPr="004E1059">
        <w:rPr>
          <w:rFonts w:ascii="Times New Roman" w:hAnsi="Times New Roman" w:cs="Times New Roman"/>
          <w:sz w:val="28"/>
          <w:szCs w:val="28"/>
          <w:lang w:val="ru-RU"/>
        </w:rPr>
        <w:t xml:space="preserve"> Правил. </w:t>
      </w:r>
    </w:p>
    <w:p w14:paraId="486BC9E7" w14:textId="77777777" w:rsidR="002F5982" w:rsidRPr="004E1059" w:rsidRDefault="002F5982" w:rsidP="004E1059">
      <w:pPr>
        <w:spacing w:after="0" w:line="360" w:lineRule="auto"/>
        <w:rPr>
          <w:rFonts w:ascii="Times New Roman" w:hAnsi="Times New Roman" w:cs="Times New Roman"/>
          <w:sz w:val="28"/>
        </w:rPr>
      </w:pPr>
    </w:p>
    <w:p w14:paraId="6A2D8F0A" w14:textId="7DC11E1A" w:rsidR="002F5982" w:rsidRPr="004E1059" w:rsidRDefault="0069230D" w:rsidP="004E1059">
      <w:pPr>
        <w:pStyle w:val="2"/>
        <w:rPr>
          <w:rFonts w:cs="Times New Roman"/>
        </w:rPr>
      </w:pPr>
      <w:r w:rsidRPr="004E1059">
        <w:rPr>
          <w:rFonts w:cs="Times New Roman"/>
        </w:rPr>
        <w:t>Статья 1</w:t>
      </w:r>
      <w:r w:rsidR="008C620C" w:rsidRPr="004E1059">
        <w:rPr>
          <w:rFonts w:cs="Times New Roman"/>
        </w:rPr>
        <w:t>4</w:t>
      </w:r>
      <w:r w:rsidRPr="004E1059">
        <w:rPr>
          <w:rFonts w:cs="Times New Roman"/>
        </w:rPr>
        <w:t>. Градостроительный совет</w:t>
      </w:r>
    </w:p>
    <w:p w14:paraId="70D55097" w14:textId="46C9F41D" w:rsidR="002F5982" w:rsidRPr="004E1059" w:rsidRDefault="0069230D" w:rsidP="004E1059">
      <w:pPr>
        <w:pStyle w:val="ConsPlusNormal"/>
        <w:spacing w:line="360" w:lineRule="auto"/>
        <w:ind w:firstLine="709"/>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1. Градостроительный совет является консультативным органом при</w:t>
      </w:r>
      <w:r w:rsidR="00ED5BB0" w:rsidRPr="004E1059">
        <w:rPr>
          <w:rFonts w:ascii="Times New Roman" w:hAnsi="Times New Roman" w:cs="Times New Roman"/>
          <w:sz w:val="28"/>
          <w:szCs w:val="28"/>
          <w:lang w:val="ru-RU"/>
        </w:rPr>
        <w:t xml:space="preserve"> руководителе Исполнительного комитета </w:t>
      </w:r>
      <w:proofErr w:type="spellStart"/>
      <w:r w:rsidR="00ED5BB0" w:rsidRPr="004E1059">
        <w:rPr>
          <w:rFonts w:ascii="Times New Roman" w:hAnsi="Times New Roman" w:cs="Times New Roman"/>
          <w:sz w:val="28"/>
          <w:szCs w:val="28"/>
          <w:lang w:val="ru-RU"/>
        </w:rPr>
        <w:t>Елабужского</w:t>
      </w:r>
      <w:proofErr w:type="spellEnd"/>
      <w:r w:rsidR="00ED5BB0" w:rsidRPr="004E1059">
        <w:rPr>
          <w:rFonts w:ascii="Times New Roman" w:hAnsi="Times New Roman" w:cs="Times New Roman"/>
          <w:sz w:val="28"/>
          <w:szCs w:val="28"/>
          <w:lang w:val="ru-RU"/>
        </w:rPr>
        <w:t xml:space="preserve"> муниципального района Республики Татарстан</w:t>
      </w:r>
      <w:r w:rsidRPr="004E1059">
        <w:rPr>
          <w:rFonts w:ascii="Times New Roman" w:hAnsi="Times New Roman" w:cs="Times New Roman"/>
          <w:sz w:val="28"/>
          <w:szCs w:val="28"/>
          <w:lang w:val="ru-RU"/>
        </w:rPr>
        <w:t>, который является председателем Градостроительного совета</w:t>
      </w:r>
      <w:r w:rsidRPr="004E1059">
        <w:rPr>
          <w:rFonts w:ascii="Times New Roman" w:hAnsi="Times New Roman" w:cs="Times New Roman"/>
          <w:i/>
          <w:sz w:val="28"/>
          <w:szCs w:val="28"/>
          <w:lang w:val="ru-RU"/>
        </w:rPr>
        <w:t>.</w:t>
      </w:r>
      <w:r w:rsidRPr="004E1059">
        <w:rPr>
          <w:rFonts w:ascii="Times New Roman" w:hAnsi="Times New Roman" w:cs="Times New Roman"/>
          <w:sz w:val="28"/>
          <w:szCs w:val="28"/>
          <w:lang w:val="ru-RU"/>
        </w:rPr>
        <w:t xml:space="preserve"> Градостроительный совет осуществляет свою деятельность в соответствии с положением, утверждаемым правовым актом органа местного самоуправления. Секретарем Градостроительного совета является муниципальный служащий. </w:t>
      </w:r>
      <w:r w:rsidRPr="004E1059">
        <w:rPr>
          <w:rFonts w:ascii="Times New Roman" w:hAnsi="Times New Roman" w:cs="Times New Roman"/>
          <w:sz w:val="28"/>
          <w:szCs w:val="28"/>
        </w:rPr>
        <w:t>Персональный состав</w:t>
      </w:r>
      <w:r w:rsidRPr="004E1059">
        <w:rPr>
          <w:rFonts w:ascii="Times New Roman" w:hAnsi="Times New Roman" w:cs="Times New Roman"/>
          <w:sz w:val="28"/>
          <w:szCs w:val="28"/>
          <w:lang w:val="ru-RU"/>
        </w:rPr>
        <w:t xml:space="preserve"> градостроительного совета</w:t>
      </w:r>
      <w:r w:rsidRPr="004E1059">
        <w:rPr>
          <w:rFonts w:ascii="Times New Roman" w:hAnsi="Times New Roman" w:cs="Times New Roman"/>
          <w:sz w:val="28"/>
          <w:szCs w:val="28"/>
        </w:rPr>
        <w:t xml:space="preserve"> утверждается правовым актом органа местного самоуправления</w:t>
      </w:r>
      <w:r w:rsidR="00B966A5" w:rsidRPr="004E1059">
        <w:rPr>
          <w:rFonts w:ascii="Times New Roman" w:hAnsi="Times New Roman" w:cs="Times New Roman"/>
          <w:sz w:val="28"/>
          <w:szCs w:val="28"/>
          <w:lang w:val="ru-RU"/>
        </w:rPr>
        <w:t>.</w:t>
      </w:r>
    </w:p>
    <w:p w14:paraId="4281A884" w14:textId="77777777" w:rsidR="002F5982" w:rsidRPr="004E1059" w:rsidRDefault="0069230D" w:rsidP="004E1059">
      <w:pPr>
        <w:pStyle w:val="ConsPlusNormal"/>
        <w:spacing w:line="360" w:lineRule="auto"/>
        <w:ind w:firstLine="708"/>
        <w:contextualSpacing/>
        <w:jc w:val="both"/>
        <w:rPr>
          <w:rFonts w:ascii="Times New Roman" w:hAnsi="Times New Roman" w:cs="Times New Roman"/>
          <w:sz w:val="28"/>
          <w:szCs w:val="28"/>
          <w:lang w:val="ru-RU"/>
        </w:rPr>
      </w:pPr>
      <w:r w:rsidRPr="004E1059">
        <w:rPr>
          <w:rFonts w:ascii="Times New Roman" w:hAnsi="Times New Roman" w:cs="Times New Roman"/>
          <w:sz w:val="28"/>
          <w:szCs w:val="28"/>
          <w:lang w:val="ru-RU"/>
        </w:rPr>
        <w:t xml:space="preserve">2. На заседания Градостроительного совета могут приглашаться лица, не являющиеся его членами. </w:t>
      </w:r>
    </w:p>
    <w:sectPr w:rsidR="002F5982" w:rsidRPr="004E1059">
      <w:headerReference w:type="default" r:id="rId9"/>
      <w:footnotePr>
        <w:numRestart w:val="eachPage"/>
      </w:footnotePr>
      <w:pgSz w:w="11906" w:h="16838"/>
      <w:pgMar w:top="1134" w:right="567"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51DA1" w14:textId="77777777" w:rsidR="00E61384" w:rsidRDefault="00E61384">
      <w:pPr>
        <w:spacing w:after="0" w:line="240" w:lineRule="auto"/>
      </w:pPr>
      <w:r>
        <w:separator/>
      </w:r>
    </w:p>
  </w:endnote>
  <w:endnote w:type="continuationSeparator" w:id="0">
    <w:p w14:paraId="349B6AF5" w14:textId="77777777" w:rsidR="00E61384" w:rsidRDefault="00E6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09486" w14:textId="77777777" w:rsidR="00E61384" w:rsidRDefault="00E61384">
      <w:pPr>
        <w:spacing w:after="0" w:line="240" w:lineRule="auto"/>
      </w:pPr>
      <w:r>
        <w:separator/>
      </w:r>
    </w:p>
  </w:footnote>
  <w:footnote w:type="continuationSeparator" w:id="0">
    <w:p w14:paraId="1873B4C9" w14:textId="77777777" w:rsidR="00E61384" w:rsidRDefault="00E6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560837"/>
      <w:docPartObj>
        <w:docPartGallery w:val="Page Numbers (Top of Page)"/>
        <w:docPartUnique/>
      </w:docPartObj>
    </w:sdtPr>
    <w:sdtEndPr/>
    <w:sdtContent>
      <w:p w14:paraId="0C6C15F4" w14:textId="141802B9" w:rsidR="002F5982" w:rsidRDefault="0069230D">
        <w:pPr>
          <w:pStyle w:val="aff1"/>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4E1059">
          <w:rPr>
            <w:rFonts w:ascii="Times New Roman" w:hAnsi="Times New Roman" w:cs="Times New Roman"/>
            <w:noProof/>
            <w:sz w:val="28"/>
            <w:szCs w:val="28"/>
          </w:rPr>
          <w:t>18</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C31"/>
    <w:multiLevelType w:val="multilevel"/>
    <w:tmpl w:val="D3C02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E292F"/>
    <w:multiLevelType w:val="multilevel"/>
    <w:tmpl w:val="31526314"/>
    <w:lvl w:ilvl="0">
      <w:start w:val="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AEA62C1"/>
    <w:multiLevelType w:val="multilevel"/>
    <w:tmpl w:val="82DCCEA8"/>
    <w:lvl w:ilvl="0">
      <w:start w:val="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D133247"/>
    <w:multiLevelType w:val="multilevel"/>
    <w:tmpl w:val="0B0C2AF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90635C5"/>
    <w:multiLevelType w:val="multilevel"/>
    <w:tmpl w:val="04A80D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F4734F"/>
    <w:multiLevelType w:val="multilevel"/>
    <w:tmpl w:val="F4A88C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77639"/>
    <w:multiLevelType w:val="multilevel"/>
    <w:tmpl w:val="9824463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2EF6B56"/>
    <w:multiLevelType w:val="multilevel"/>
    <w:tmpl w:val="FCF2587A"/>
    <w:lvl w:ilvl="0">
      <w:start w:val="2"/>
      <w:numFmt w:val="decimal"/>
      <w:lvlText w:val="%1)"/>
      <w:lvlJc w:val="left"/>
      <w:pPr>
        <w:ind w:left="720" w:hanging="360"/>
      </w:pPr>
      <w:rPr>
        <w:rFonts w:eastAsiaTheme="minorHAns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744065"/>
    <w:multiLevelType w:val="multilevel"/>
    <w:tmpl w:val="6602F66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9F027B2"/>
    <w:multiLevelType w:val="multilevel"/>
    <w:tmpl w:val="FF5863D2"/>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E7D385D"/>
    <w:multiLevelType w:val="multilevel"/>
    <w:tmpl w:val="18B8C6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5BB9"/>
    <w:multiLevelType w:val="multilevel"/>
    <w:tmpl w:val="2BD8455A"/>
    <w:lvl w:ilvl="0">
      <w:start w:val="1"/>
      <w:numFmt w:val="decimal"/>
      <w:lvlText w:val="%1."/>
      <w:lvlJc w:val="left"/>
      <w:pPr>
        <w:ind w:left="720" w:hanging="360"/>
      </w:pPr>
      <w:rPr>
        <w:rFonts w:hint="default"/>
        <w:i w:val="0"/>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F3055"/>
    <w:multiLevelType w:val="multilevel"/>
    <w:tmpl w:val="D616B83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3DE7881"/>
    <w:multiLevelType w:val="multilevel"/>
    <w:tmpl w:val="A31A8942"/>
    <w:lvl w:ilvl="0">
      <w:start w:val="5"/>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6175370"/>
    <w:multiLevelType w:val="multilevel"/>
    <w:tmpl w:val="6C685712"/>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CD3C44"/>
    <w:multiLevelType w:val="multilevel"/>
    <w:tmpl w:val="873A235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F364ED4"/>
    <w:multiLevelType w:val="multilevel"/>
    <w:tmpl w:val="E8083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84F67"/>
    <w:multiLevelType w:val="multilevel"/>
    <w:tmpl w:val="DEA4CEF4"/>
    <w:lvl w:ilvl="0">
      <w:start w:val="1"/>
      <w:numFmt w:val="bullet"/>
      <w:pStyle w:val="a"/>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44C62B00"/>
    <w:multiLevelType w:val="multilevel"/>
    <w:tmpl w:val="9B4064FA"/>
    <w:lvl w:ilvl="0">
      <w:start w:val="1"/>
      <w:numFmt w:val="decimal"/>
      <w:lvlText w:val="%1."/>
      <w:lvlJc w:val="left"/>
      <w:pPr>
        <w:ind w:left="720" w:hanging="360"/>
      </w:pPr>
      <w:rPr>
        <w:rFonts w:hint="default"/>
      </w:rPr>
    </w:lvl>
    <w:lvl w:ilvl="1">
      <w:start w:val="5"/>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19" w15:restartNumberingAfterBreak="0">
    <w:nsid w:val="47A95D50"/>
    <w:multiLevelType w:val="multilevel"/>
    <w:tmpl w:val="12327F7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2B536E9"/>
    <w:multiLevelType w:val="multilevel"/>
    <w:tmpl w:val="A146AD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11075B"/>
    <w:multiLevelType w:val="multilevel"/>
    <w:tmpl w:val="AF9A49A4"/>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62AA5389"/>
    <w:multiLevelType w:val="multilevel"/>
    <w:tmpl w:val="D946F11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2BC1FE9"/>
    <w:multiLevelType w:val="multilevel"/>
    <w:tmpl w:val="CADCF22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6D21530F"/>
    <w:multiLevelType w:val="multilevel"/>
    <w:tmpl w:val="6C5A46C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6D59359D"/>
    <w:multiLevelType w:val="multilevel"/>
    <w:tmpl w:val="225ED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7708F4"/>
    <w:multiLevelType w:val="multilevel"/>
    <w:tmpl w:val="3434F950"/>
    <w:lvl w:ilvl="0">
      <w:start w:val="1"/>
      <w:numFmt w:val="decimal"/>
      <w:lvlText w:val="%1)"/>
      <w:lvlJc w:val="left"/>
      <w:pPr>
        <w:ind w:left="825" w:hanging="46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2479E1"/>
    <w:multiLevelType w:val="multilevel"/>
    <w:tmpl w:val="E5A0E1F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78970A98"/>
    <w:multiLevelType w:val="multilevel"/>
    <w:tmpl w:val="33B656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170A86"/>
    <w:multiLevelType w:val="multilevel"/>
    <w:tmpl w:val="C73A8A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1"/>
  </w:num>
  <w:num w:numId="3">
    <w:abstractNumId w:val="4"/>
  </w:num>
  <w:num w:numId="4">
    <w:abstractNumId w:val="29"/>
  </w:num>
  <w:num w:numId="5">
    <w:abstractNumId w:val="0"/>
  </w:num>
  <w:num w:numId="6">
    <w:abstractNumId w:val="7"/>
  </w:num>
  <w:num w:numId="7">
    <w:abstractNumId w:val="25"/>
  </w:num>
  <w:num w:numId="8">
    <w:abstractNumId w:val="18"/>
  </w:num>
  <w:num w:numId="9">
    <w:abstractNumId w:val="11"/>
  </w:num>
  <w:num w:numId="10">
    <w:abstractNumId w:val="22"/>
  </w:num>
  <w:num w:numId="11">
    <w:abstractNumId w:val="3"/>
  </w:num>
  <w:num w:numId="12">
    <w:abstractNumId w:val="15"/>
  </w:num>
  <w:num w:numId="13">
    <w:abstractNumId w:val="12"/>
  </w:num>
  <w:num w:numId="14">
    <w:abstractNumId w:val="9"/>
  </w:num>
  <w:num w:numId="15">
    <w:abstractNumId w:val="27"/>
  </w:num>
  <w:num w:numId="16">
    <w:abstractNumId w:val="23"/>
  </w:num>
  <w:num w:numId="17">
    <w:abstractNumId w:val="28"/>
  </w:num>
  <w:num w:numId="18">
    <w:abstractNumId w:val="24"/>
  </w:num>
  <w:num w:numId="19">
    <w:abstractNumId w:val="2"/>
  </w:num>
  <w:num w:numId="20">
    <w:abstractNumId w:val="8"/>
  </w:num>
  <w:num w:numId="21">
    <w:abstractNumId w:val="6"/>
  </w:num>
  <w:num w:numId="22">
    <w:abstractNumId w:val="10"/>
  </w:num>
  <w:num w:numId="23">
    <w:abstractNumId w:val="5"/>
  </w:num>
  <w:num w:numId="24">
    <w:abstractNumId w:val="16"/>
  </w:num>
  <w:num w:numId="25">
    <w:abstractNumId w:val="17"/>
  </w:num>
  <w:num w:numId="26">
    <w:abstractNumId w:val="26"/>
  </w:num>
  <w:num w:numId="27">
    <w:abstractNumId w:val="20"/>
  </w:num>
  <w:num w:numId="28">
    <w:abstractNumId w:val="13"/>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82"/>
    <w:rsid w:val="00047A41"/>
    <w:rsid w:val="000645D1"/>
    <w:rsid w:val="00096EAE"/>
    <w:rsid w:val="000A75C1"/>
    <w:rsid w:val="000B24CC"/>
    <w:rsid w:val="000B330B"/>
    <w:rsid w:val="000D7273"/>
    <w:rsid w:val="0012050B"/>
    <w:rsid w:val="00131043"/>
    <w:rsid w:val="001677E9"/>
    <w:rsid w:val="001834C0"/>
    <w:rsid w:val="001B3D69"/>
    <w:rsid w:val="001B4FB7"/>
    <w:rsid w:val="00245B80"/>
    <w:rsid w:val="002570BC"/>
    <w:rsid w:val="00270E1F"/>
    <w:rsid w:val="002955F7"/>
    <w:rsid w:val="002E413C"/>
    <w:rsid w:val="002E6A75"/>
    <w:rsid w:val="002F5982"/>
    <w:rsid w:val="003052E0"/>
    <w:rsid w:val="00310057"/>
    <w:rsid w:val="003449D6"/>
    <w:rsid w:val="00367922"/>
    <w:rsid w:val="00380B41"/>
    <w:rsid w:val="003E351D"/>
    <w:rsid w:val="00465780"/>
    <w:rsid w:val="004B018F"/>
    <w:rsid w:val="004C39D2"/>
    <w:rsid w:val="004E1059"/>
    <w:rsid w:val="004F2DDA"/>
    <w:rsid w:val="00542C36"/>
    <w:rsid w:val="00561D4D"/>
    <w:rsid w:val="00563AEB"/>
    <w:rsid w:val="005B26F9"/>
    <w:rsid w:val="0060181B"/>
    <w:rsid w:val="0069230D"/>
    <w:rsid w:val="00696529"/>
    <w:rsid w:val="007275EB"/>
    <w:rsid w:val="007327F5"/>
    <w:rsid w:val="00733895"/>
    <w:rsid w:val="00764D98"/>
    <w:rsid w:val="00781FB4"/>
    <w:rsid w:val="007A123C"/>
    <w:rsid w:val="007E5EDF"/>
    <w:rsid w:val="007F01C8"/>
    <w:rsid w:val="008005F8"/>
    <w:rsid w:val="00811B32"/>
    <w:rsid w:val="00837FC5"/>
    <w:rsid w:val="0085217C"/>
    <w:rsid w:val="00866151"/>
    <w:rsid w:val="008A3019"/>
    <w:rsid w:val="008C620C"/>
    <w:rsid w:val="009376F0"/>
    <w:rsid w:val="00943D64"/>
    <w:rsid w:val="00976F1E"/>
    <w:rsid w:val="0097735C"/>
    <w:rsid w:val="00991423"/>
    <w:rsid w:val="00A0165F"/>
    <w:rsid w:val="00B150D5"/>
    <w:rsid w:val="00B1670B"/>
    <w:rsid w:val="00B56C7A"/>
    <w:rsid w:val="00B6176F"/>
    <w:rsid w:val="00B966A5"/>
    <w:rsid w:val="00BA2A43"/>
    <w:rsid w:val="00BB4D45"/>
    <w:rsid w:val="00BD14F8"/>
    <w:rsid w:val="00C31CE1"/>
    <w:rsid w:val="00C44C9E"/>
    <w:rsid w:val="00C552DC"/>
    <w:rsid w:val="00CA263A"/>
    <w:rsid w:val="00D44DFC"/>
    <w:rsid w:val="00D46A70"/>
    <w:rsid w:val="00D635E5"/>
    <w:rsid w:val="00DE0264"/>
    <w:rsid w:val="00DF35F1"/>
    <w:rsid w:val="00E10644"/>
    <w:rsid w:val="00E130C1"/>
    <w:rsid w:val="00E464A3"/>
    <w:rsid w:val="00E60399"/>
    <w:rsid w:val="00E61384"/>
    <w:rsid w:val="00EA2C60"/>
    <w:rsid w:val="00ED5BB0"/>
    <w:rsid w:val="00EF1073"/>
    <w:rsid w:val="00F26D04"/>
    <w:rsid w:val="00F275A0"/>
    <w:rsid w:val="00F34BD4"/>
    <w:rsid w:val="00F417D6"/>
    <w:rsid w:val="00F61E02"/>
    <w:rsid w:val="00F76AAE"/>
    <w:rsid w:val="00FF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6C45"/>
  <w15:docId w15:val="{FAA06F72-A620-4212-8249-B8635C25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pPr>
      <w:keepNext/>
      <w:keepLines/>
      <w:spacing w:after="0" w:line="360" w:lineRule="auto"/>
      <w:jc w:val="center"/>
      <w:outlineLvl w:val="0"/>
    </w:pPr>
    <w:rPr>
      <w:rFonts w:ascii="Times New Roman" w:eastAsiaTheme="majorEastAsia" w:hAnsi="Times New Roman" w:cstheme="majorBidi"/>
      <w:sz w:val="28"/>
      <w:szCs w:val="32"/>
    </w:rPr>
  </w:style>
  <w:style w:type="paragraph" w:styleId="2">
    <w:name w:val="heading 2"/>
    <w:basedOn w:val="a0"/>
    <w:next w:val="a0"/>
    <w:link w:val="20"/>
    <w:uiPriority w:val="9"/>
    <w:unhideWhenUsed/>
    <w:qFormat/>
    <w:pPr>
      <w:keepNext/>
      <w:keepLines/>
      <w:spacing w:after="0" w:line="360" w:lineRule="auto"/>
      <w:outlineLvl w:val="1"/>
    </w:pPr>
    <w:rPr>
      <w:rFonts w:ascii="Times New Roman" w:eastAsiaTheme="majorEastAsia" w:hAnsi="Times New Roman" w:cstheme="majorBidi"/>
      <w:sz w:val="28"/>
      <w:szCs w:val="26"/>
    </w:rPr>
  </w:style>
  <w:style w:type="paragraph" w:styleId="3">
    <w:name w:val="heading 3"/>
    <w:basedOn w:val="a0"/>
    <w:next w:val="a0"/>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0"/>
    <w:next w:val="a0"/>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0"/>
    <w:next w:val="a0"/>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1"/>
    <w:uiPriority w:val="9"/>
    <w:rPr>
      <w:rFonts w:ascii="Arial" w:eastAsia="Arial" w:hAnsi="Arial" w:cs="Arial"/>
      <w:color w:val="2E74B5" w:themeColor="accent1" w:themeShade="BF"/>
      <w:sz w:val="40"/>
      <w:szCs w:val="40"/>
    </w:rPr>
  </w:style>
  <w:style w:type="character" w:customStyle="1" w:styleId="Heading2Char">
    <w:name w:val="Heading 2 Char"/>
    <w:basedOn w:val="a1"/>
    <w:uiPriority w:val="9"/>
    <w:rPr>
      <w:rFonts w:ascii="Arial" w:eastAsia="Arial" w:hAnsi="Arial" w:cs="Arial"/>
      <w:color w:val="2E74B5" w:themeColor="accent1" w:themeShade="BF"/>
      <w:sz w:val="32"/>
      <w:szCs w:val="32"/>
    </w:rPr>
  </w:style>
  <w:style w:type="character" w:customStyle="1" w:styleId="Heading3Char">
    <w:name w:val="Heading 3 Char"/>
    <w:basedOn w:val="a1"/>
    <w:uiPriority w:val="9"/>
    <w:rPr>
      <w:rFonts w:ascii="Arial" w:eastAsia="Arial" w:hAnsi="Arial" w:cs="Arial"/>
      <w:color w:val="2E74B5" w:themeColor="accent1" w:themeShade="BF"/>
      <w:sz w:val="28"/>
      <w:szCs w:val="28"/>
    </w:rPr>
  </w:style>
  <w:style w:type="character" w:customStyle="1" w:styleId="40">
    <w:name w:val="Заголовок 4 Знак"/>
    <w:basedOn w:val="a1"/>
    <w:link w:val="4"/>
    <w:uiPriority w:val="9"/>
    <w:rPr>
      <w:rFonts w:ascii="Arial" w:eastAsia="Arial" w:hAnsi="Arial" w:cs="Arial"/>
      <w:i/>
      <w:iCs/>
      <w:color w:val="2E74B5" w:themeColor="accent1" w:themeShade="BF"/>
    </w:rPr>
  </w:style>
  <w:style w:type="character" w:customStyle="1" w:styleId="50">
    <w:name w:val="Заголовок 5 Знак"/>
    <w:basedOn w:val="a1"/>
    <w:link w:val="5"/>
    <w:uiPriority w:val="9"/>
    <w:rPr>
      <w:rFonts w:ascii="Arial" w:eastAsia="Arial" w:hAnsi="Arial" w:cs="Arial"/>
      <w:color w:val="2E74B5"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uiPriority w:val="9"/>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paragraph" w:styleId="a4">
    <w:name w:val="Title"/>
    <w:basedOn w:val="a0"/>
    <w:next w:val="a0"/>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1"/>
    <w:link w:val="a4"/>
    <w:uiPriority w:val="10"/>
    <w:rPr>
      <w:rFonts w:ascii="Arial" w:eastAsia="Arial" w:hAnsi="Arial" w:cs="Arial"/>
      <w:spacing w:val="-10"/>
      <w:sz w:val="56"/>
      <w:szCs w:val="56"/>
    </w:rPr>
  </w:style>
  <w:style w:type="character" w:customStyle="1" w:styleId="SubtitleChar">
    <w:name w:val="Subtitle Char"/>
    <w:basedOn w:val="a1"/>
    <w:uiPriority w:val="11"/>
    <w:rPr>
      <w:color w:val="595959" w:themeColor="text1" w:themeTint="A6"/>
      <w:spacing w:val="15"/>
      <w:sz w:val="28"/>
      <w:szCs w:val="28"/>
    </w:rPr>
  </w:style>
  <w:style w:type="paragraph" w:styleId="22">
    <w:name w:val="Quote"/>
    <w:basedOn w:val="a0"/>
    <w:next w:val="a0"/>
    <w:link w:val="23"/>
    <w:uiPriority w:val="29"/>
    <w:qFormat/>
    <w:pPr>
      <w:spacing w:before="160"/>
      <w:jc w:val="center"/>
    </w:pPr>
    <w:rPr>
      <w:i/>
      <w:iCs/>
      <w:color w:val="404040" w:themeColor="text1" w:themeTint="BF"/>
    </w:rPr>
  </w:style>
  <w:style w:type="character" w:customStyle="1" w:styleId="23">
    <w:name w:val="Цитата 2 Знак"/>
    <w:basedOn w:val="a1"/>
    <w:link w:val="22"/>
    <w:uiPriority w:val="29"/>
    <w:rPr>
      <w:i/>
      <w:iCs/>
      <w:color w:val="404040" w:themeColor="text1" w:themeTint="BF"/>
    </w:rPr>
  </w:style>
  <w:style w:type="character" w:styleId="a6">
    <w:name w:val="Intense Emphasis"/>
    <w:basedOn w:val="a1"/>
    <w:uiPriority w:val="21"/>
    <w:qFormat/>
    <w:rPr>
      <w:i/>
      <w:iCs/>
      <w:color w:val="2E74B5" w:themeColor="accent1" w:themeShade="BF"/>
    </w:rPr>
  </w:style>
  <w:style w:type="paragraph" w:styleId="a7">
    <w:name w:val="Intense Quote"/>
    <w:basedOn w:val="a0"/>
    <w:next w:val="a0"/>
    <w:link w:val="a8"/>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8">
    <w:name w:val="Выделенная цитата Знак"/>
    <w:basedOn w:val="a1"/>
    <w:link w:val="a7"/>
    <w:uiPriority w:val="30"/>
    <w:rPr>
      <w:i/>
      <w:iCs/>
      <w:color w:val="2E74B5" w:themeColor="accent1" w:themeShade="BF"/>
    </w:rPr>
  </w:style>
  <w:style w:type="character" w:styleId="a9">
    <w:name w:val="Intense Reference"/>
    <w:basedOn w:val="a1"/>
    <w:uiPriority w:val="32"/>
    <w:qFormat/>
    <w:rPr>
      <w:b/>
      <w:bCs/>
      <w:smallCaps/>
      <w:color w:val="2E74B5" w:themeColor="accent1" w:themeShade="BF"/>
      <w:spacing w:val="5"/>
    </w:rPr>
  </w:style>
  <w:style w:type="character" w:styleId="aa">
    <w:name w:val="Subtle Emphasis"/>
    <w:basedOn w:val="a1"/>
    <w:uiPriority w:val="19"/>
    <w:qFormat/>
    <w:rPr>
      <w:i/>
      <w:iCs/>
      <w:color w:val="404040" w:themeColor="text1" w:themeTint="BF"/>
    </w:rPr>
  </w:style>
  <w:style w:type="character" w:styleId="ab">
    <w:name w:val="Strong"/>
    <w:basedOn w:val="a1"/>
    <w:uiPriority w:val="22"/>
    <w:qFormat/>
    <w:rPr>
      <w:b/>
      <w:bCs/>
    </w:rPr>
  </w:style>
  <w:style w:type="character" w:styleId="ac">
    <w:name w:val="Subtle Reference"/>
    <w:basedOn w:val="a1"/>
    <w:uiPriority w:val="31"/>
    <w:qFormat/>
    <w:rPr>
      <w:smallCaps/>
      <w:color w:val="5A5A5A" w:themeColor="text1" w:themeTint="A5"/>
    </w:rPr>
  </w:style>
  <w:style w:type="character" w:styleId="ad">
    <w:name w:val="Book Title"/>
    <w:basedOn w:val="a1"/>
    <w:uiPriority w:val="33"/>
    <w:qFormat/>
    <w:rPr>
      <w:b/>
      <w:bCs/>
      <w:i/>
      <w:iCs/>
      <w:spacing w:val="5"/>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e">
    <w:name w:val="caption"/>
    <w:basedOn w:val="a0"/>
    <w:next w:val="a0"/>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1"/>
    <w:uiPriority w:val="99"/>
    <w:semiHidden/>
    <w:rPr>
      <w:sz w:val="20"/>
      <w:szCs w:val="20"/>
    </w:rPr>
  </w:style>
  <w:style w:type="character" w:customStyle="1" w:styleId="EndnoteTextChar">
    <w:name w:val="Endnote Text Char"/>
    <w:basedOn w:val="a1"/>
    <w:uiPriority w:val="99"/>
    <w:semiHidden/>
    <w:rPr>
      <w:sz w:val="20"/>
      <w:szCs w:val="20"/>
    </w:rPr>
  </w:style>
  <w:style w:type="character" w:styleId="af">
    <w:name w:val="FollowedHyperlink"/>
    <w:basedOn w:val="a1"/>
    <w:uiPriority w:val="99"/>
    <w:semiHidden/>
    <w:unhideWhenUsed/>
    <w:rPr>
      <w:color w:val="954F72" w:themeColor="followedHyperlink"/>
      <w:u w:val="single"/>
    </w:rPr>
  </w:style>
  <w:style w:type="paragraph" w:styleId="af0">
    <w:name w:val="TOC Heading"/>
    <w:uiPriority w:val="39"/>
    <w:unhideWhenUsed/>
  </w:style>
  <w:style w:type="paragraph" w:styleId="af1">
    <w:name w:val="table of figures"/>
    <w:basedOn w:val="a0"/>
    <w:next w:val="a0"/>
    <w:uiPriority w:val="99"/>
    <w:unhideWhenUsed/>
    <w:pPr>
      <w:spacing w:after="0"/>
    </w:pPr>
  </w:style>
  <w:style w:type="paragraph" w:styleId="af2">
    <w:name w:val="List Paragraph"/>
    <w:basedOn w:val="a0"/>
    <w:uiPriority w:val="34"/>
    <w:qFormat/>
    <w:pPr>
      <w:ind w:left="720"/>
      <w:contextualSpacing/>
    </w:pPr>
  </w:style>
  <w:style w:type="table" w:styleId="af3">
    <w:name w:val="Table Grid"/>
    <w:basedOn w:val="a2"/>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pPr>
      <w:widowControl w:val="0"/>
      <w:spacing w:after="0" w:line="240" w:lineRule="auto"/>
    </w:pPr>
    <w:rPr>
      <w:rFonts w:ascii="Arial" w:eastAsiaTheme="minorEastAsia" w:hAnsi="Arial" w:cs="Arial"/>
      <w:sz w:val="20"/>
      <w:szCs w:val="20"/>
      <w:lang w:val="es-ES_tradnl" w:eastAsia="es-ES_tradnl"/>
    </w:rPr>
  </w:style>
  <w:style w:type="character" w:customStyle="1" w:styleId="ConsPlusNormal0">
    <w:name w:val="ConsPlusNormal Знак"/>
    <w:basedOn w:val="a1"/>
    <w:link w:val="ConsPlusNormal"/>
    <w:rPr>
      <w:rFonts w:ascii="Arial" w:eastAsiaTheme="minorEastAsia" w:hAnsi="Arial" w:cs="Arial"/>
      <w:sz w:val="20"/>
      <w:szCs w:val="20"/>
      <w:lang w:val="es-ES_tradnl" w:eastAsia="es-ES_tradnl"/>
    </w:rPr>
  </w:style>
  <w:style w:type="paragraph" w:styleId="af4">
    <w:name w:val="Normal (Web)"/>
    <w:basedOn w:val="a0"/>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GridTable1Light-Accent4">
    <w:name w:val="Grid Table 1 Light - Accent 4"/>
    <w:basedOn w:val="a2"/>
    <w:link w:val="12"/>
    <w:uiPriority w:val="99"/>
    <w:pPr>
      <w:spacing w:after="0" w:line="240" w:lineRule="auto"/>
      <w:ind w:left="-567" w:right="-284"/>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paragraph" w:customStyle="1" w:styleId="12">
    <w:name w:val="Основной текст1"/>
    <w:basedOn w:val="af5"/>
    <w:link w:val="GridTable1Light-Accent4"/>
    <w:uiPriority w:val="99"/>
    <w:qFormat/>
    <w:pPr>
      <w:widowControl w:val="0"/>
      <w:numPr>
        <w:ilvl w:val="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2"/>
      <w:jc w:val="both"/>
    </w:pPr>
    <w:rPr>
      <w:rFonts w:ascii="Times New Roman" w:eastAsia="Times New Roman" w:hAnsi="Times New Roman" w:cs="Times New Roman"/>
      <w:color w:val="auto"/>
      <w:spacing w:val="0"/>
      <w:sz w:val="28"/>
      <w:szCs w:val="28"/>
    </w:rPr>
  </w:style>
  <w:style w:type="paragraph" w:customStyle="1" w:styleId="formattext">
    <w:name w:val="formattex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Subtitle"/>
    <w:basedOn w:val="a0"/>
    <w:next w:val="a0"/>
    <w:link w:val="af6"/>
    <w:uiPriority w:val="11"/>
    <w:qFormat/>
    <w:pPr>
      <w:numPr>
        <w:ilvl w:val="1"/>
      </w:numPr>
    </w:pPr>
    <w:rPr>
      <w:rFonts w:eastAsiaTheme="minorEastAsia"/>
      <w:color w:val="5A5A5A" w:themeColor="text1" w:themeTint="A5"/>
      <w:spacing w:val="15"/>
    </w:rPr>
  </w:style>
  <w:style w:type="character" w:customStyle="1" w:styleId="af6">
    <w:name w:val="Подзаголовок Знак"/>
    <w:basedOn w:val="a1"/>
    <w:link w:val="af5"/>
    <w:uiPriority w:val="11"/>
    <w:rPr>
      <w:rFonts w:eastAsiaTheme="minorEastAsia"/>
      <w:color w:val="5A5A5A" w:themeColor="text1" w:themeTint="A5"/>
      <w:spacing w:val="15"/>
    </w:rPr>
  </w:style>
  <w:style w:type="character" w:customStyle="1" w:styleId="10">
    <w:name w:val="Заголовок 1 Знак"/>
    <w:basedOn w:val="a1"/>
    <w:link w:val="1"/>
    <w:uiPriority w:val="9"/>
    <w:rPr>
      <w:rFonts w:ascii="Times New Roman" w:eastAsiaTheme="majorEastAsia" w:hAnsi="Times New Roman" w:cstheme="majorBidi"/>
      <w:sz w:val="28"/>
      <w:szCs w:val="32"/>
    </w:rPr>
  </w:style>
  <w:style w:type="character" w:customStyle="1" w:styleId="20">
    <w:name w:val="Заголовок 2 Знак"/>
    <w:basedOn w:val="a1"/>
    <w:link w:val="2"/>
    <w:uiPriority w:val="9"/>
    <w:rPr>
      <w:rFonts w:ascii="Times New Roman" w:eastAsiaTheme="majorEastAsia" w:hAnsi="Times New Roman" w:cstheme="majorBidi"/>
      <w:sz w:val="28"/>
      <w:szCs w:val="26"/>
    </w:rPr>
  </w:style>
  <w:style w:type="character" w:styleId="af7">
    <w:name w:val="Hyperlink"/>
    <w:basedOn w:val="a1"/>
    <w:uiPriority w:val="99"/>
    <w:unhideWhenUsed/>
    <w:rPr>
      <w:color w:val="0000FF"/>
      <w:u w:val="single"/>
    </w:rPr>
  </w:style>
  <w:style w:type="character" w:customStyle="1" w:styleId="30">
    <w:name w:val="Заголовок 3 Знак"/>
    <w:basedOn w:val="a1"/>
    <w:link w:val="3"/>
    <w:uiPriority w:val="9"/>
    <w:semiHidden/>
    <w:rPr>
      <w:rFonts w:asciiTheme="majorHAnsi" w:eastAsiaTheme="majorEastAsia" w:hAnsiTheme="majorHAnsi" w:cstheme="majorBidi"/>
      <w:color w:val="1F4D78" w:themeColor="accent1" w:themeShade="7F"/>
      <w:sz w:val="24"/>
      <w:szCs w:val="24"/>
    </w:rPr>
  </w:style>
  <w:style w:type="character" w:styleId="af8">
    <w:name w:val="Emphasis"/>
    <w:basedOn w:val="a1"/>
    <w:uiPriority w:val="20"/>
    <w:qFormat/>
    <w:rPr>
      <w:i/>
      <w:iCs/>
    </w:rPr>
  </w:style>
  <w:style w:type="character" w:customStyle="1" w:styleId="s10">
    <w:name w:val="s_10"/>
    <w:basedOn w:val="a1"/>
  </w:style>
  <w:style w:type="character" w:styleId="af9">
    <w:name w:val="annotation reference"/>
    <w:basedOn w:val="a1"/>
    <w:uiPriority w:val="99"/>
    <w:semiHidden/>
    <w:unhideWhenUsed/>
    <w:rPr>
      <w:sz w:val="16"/>
      <w:szCs w:val="16"/>
    </w:rPr>
  </w:style>
  <w:style w:type="paragraph" w:styleId="afa">
    <w:name w:val="annotation text"/>
    <w:basedOn w:val="a0"/>
    <w:link w:val="afb"/>
    <w:uiPriority w:val="99"/>
    <w:semiHidden/>
    <w:unhideWhenUsed/>
    <w:pPr>
      <w:spacing w:line="240" w:lineRule="auto"/>
    </w:pPr>
    <w:rPr>
      <w:sz w:val="20"/>
      <w:szCs w:val="20"/>
    </w:rPr>
  </w:style>
  <w:style w:type="character" w:customStyle="1" w:styleId="afb">
    <w:name w:val="Текст примечания Знак"/>
    <w:basedOn w:val="a1"/>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0"/>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1"/>
    <w:link w:val="afe"/>
    <w:uiPriority w:val="99"/>
    <w:semiHidden/>
    <w:rPr>
      <w:rFonts w:ascii="Segoe UI" w:hAnsi="Segoe UI" w:cs="Segoe UI"/>
      <w:sz w:val="18"/>
      <w:szCs w:val="18"/>
    </w:rPr>
  </w:style>
  <w:style w:type="character" w:customStyle="1" w:styleId="docdata">
    <w:name w:val="docdata"/>
    <w:basedOn w:val="a1"/>
  </w:style>
  <w:style w:type="paragraph" w:styleId="aff0">
    <w:name w:val="No Spacing"/>
    <w:uiPriority w:val="1"/>
    <w:qFormat/>
    <w:pPr>
      <w:spacing w:after="0" w:line="240" w:lineRule="auto"/>
    </w:pPr>
  </w:style>
  <w:style w:type="paragraph" w:styleId="aff1">
    <w:name w:val="header"/>
    <w:basedOn w:val="a0"/>
    <w:link w:val="aff2"/>
    <w:uiPriority w:val="99"/>
    <w:unhideWhenUsed/>
    <w:pPr>
      <w:tabs>
        <w:tab w:val="center" w:pos="4677"/>
        <w:tab w:val="right" w:pos="9355"/>
      </w:tabs>
      <w:spacing w:after="0" w:line="240" w:lineRule="auto"/>
    </w:pPr>
  </w:style>
  <w:style w:type="character" w:customStyle="1" w:styleId="aff2">
    <w:name w:val="Верхний колонтитул Знак"/>
    <w:basedOn w:val="a1"/>
    <w:link w:val="aff1"/>
    <w:uiPriority w:val="99"/>
  </w:style>
  <w:style w:type="paragraph" w:styleId="aff3">
    <w:name w:val="footer"/>
    <w:basedOn w:val="a0"/>
    <w:link w:val="aff4"/>
    <w:uiPriority w:val="99"/>
    <w:unhideWhenUsed/>
    <w:pPr>
      <w:tabs>
        <w:tab w:val="center" w:pos="4677"/>
        <w:tab w:val="right" w:pos="9355"/>
      </w:tabs>
      <w:spacing w:after="0" w:line="240" w:lineRule="auto"/>
    </w:pPr>
  </w:style>
  <w:style w:type="character" w:customStyle="1" w:styleId="aff4">
    <w:name w:val="Нижний колонтитул Знак"/>
    <w:basedOn w:val="a1"/>
    <w:link w:val="aff3"/>
    <w:uiPriority w:val="99"/>
  </w:style>
  <w:style w:type="paragraph" w:styleId="aff5">
    <w:name w:val="footnote text"/>
    <w:basedOn w:val="a0"/>
    <w:link w:val="aff6"/>
    <w:uiPriority w:val="99"/>
    <w:semiHidden/>
    <w:unhideWhenUsed/>
    <w:pPr>
      <w:spacing w:after="0" w:line="240" w:lineRule="auto"/>
    </w:pPr>
    <w:rPr>
      <w:sz w:val="20"/>
      <w:szCs w:val="20"/>
    </w:rPr>
  </w:style>
  <w:style w:type="character" w:customStyle="1" w:styleId="aff6">
    <w:name w:val="Текст сноски Знак"/>
    <w:basedOn w:val="a1"/>
    <w:link w:val="aff5"/>
    <w:uiPriority w:val="99"/>
    <w:semiHidden/>
    <w:rPr>
      <w:sz w:val="20"/>
      <w:szCs w:val="20"/>
    </w:rPr>
  </w:style>
  <w:style w:type="character" w:styleId="aff7">
    <w:name w:val="footnote reference"/>
    <w:basedOn w:val="a1"/>
    <w:uiPriority w:val="99"/>
    <w:semiHidden/>
    <w:unhideWhenUsed/>
    <w:rPr>
      <w:vertAlign w:val="superscript"/>
    </w:rPr>
  </w:style>
  <w:style w:type="paragraph" w:styleId="aff8">
    <w:name w:val="endnote text"/>
    <w:basedOn w:val="a0"/>
    <w:link w:val="aff9"/>
    <w:uiPriority w:val="99"/>
    <w:semiHidden/>
    <w:unhideWhenUsed/>
    <w:pPr>
      <w:spacing w:after="0" w:line="240" w:lineRule="auto"/>
    </w:pPr>
    <w:rPr>
      <w:sz w:val="20"/>
      <w:szCs w:val="20"/>
    </w:rPr>
  </w:style>
  <w:style w:type="character" w:customStyle="1" w:styleId="aff9">
    <w:name w:val="Текст концевой сноски Знак"/>
    <w:basedOn w:val="a1"/>
    <w:link w:val="aff8"/>
    <w:uiPriority w:val="99"/>
    <w:semiHidden/>
    <w:rPr>
      <w:sz w:val="20"/>
      <w:szCs w:val="20"/>
    </w:rPr>
  </w:style>
  <w:style w:type="character" w:styleId="affa">
    <w:name w:val="endnote reference"/>
    <w:basedOn w:val="a1"/>
    <w:uiPriority w:val="99"/>
    <w:semiHidden/>
    <w:unhideWhenUsed/>
    <w:rPr>
      <w:vertAlign w:val="superscript"/>
    </w:rPr>
  </w:style>
  <w:style w:type="paragraph" w:styleId="a">
    <w:name w:val="List Bullet"/>
    <w:basedOn w:val="a0"/>
    <w:uiPriority w:val="99"/>
    <w:unhideWhenUsed/>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2B25C65F05528DFDE30F75AE1C83FFACA848AB5EC92F64F2D6EA3BE2CDC5693C34790FA060C5CCE8ECDA1389EEA592258B1BDC1E8FF2F0T1pF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200A2-9B62-4259-9015-DF2DDE56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24</Pages>
  <Words>5440</Words>
  <Characters>31013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Лея Соловьева</dc:creator>
  <cp:lastModifiedBy>Яковлева Елена Евгеньевна</cp:lastModifiedBy>
  <cp:revision>58</cp:revision>
  <dcterms:created xsi:type="dcterms:W3CDTF">2025-04-09T11:08:00Z</dcterms:created>
  <dcterms:modified xsi:type="dcterms:W3CDTF">2025-12-04T14:43:00Z</dcterms:modified>
</cp:coreProperties>
</file>